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F5" w:rsidRDefault="00652DF5" w:rsidP="00652DF5">
      <w:pPr>
        <w:spacing w:line="360" w:lineRule="auto"/>
        <w:rPr>
          <w:rFonts w:ascii="Arial" w:hAnsi="Arial" w:cs="Arial"/>
          <w:b/>
          <w:sz w:val="32"/>
        </w:rPr>
      </w:pPr>
    </w:p>
    <w:p w:rsidR="00652DF5" w:rsidRDefault="002A0523" w:rsidP="00652DF5">
      <w:pPr>
        <w:spacing w:line="360" w:lineRule="auto"/>
        <w:rPr>
          <w:rFonts w:ascii="Arial" w:hAnsi="Arial" w:cs="Arial"/>
          <w:b/>
          <w:sz w:val="32"/>
        </w:rPr>
      </w:pPr>
      <w:r>
        <w:rPr>
          <w:noProof/>
          <w:lang w:eastAsia="en-GB"/>
        </w:rPr>
        <w:drawing>
          <wp:inline distT="0" distB="0" distL="0" distR="0" wp14:anchorId="20F0C787" wp14:editId="7642285E">
            <wp:extent cx="1257300" cy="1379220"/>
            <wp:effectExtent l="0" t="0" r="0" b="0"/>
            <wp:docPr id="2" name="Picture 2" descr="\\hscni.net\niscc\Data\xDrive\In_House\Communications &amp; Engagement\Brand\Final Brand Assets\EPS_JPGS_PNG\PNG\NISCC Logo (On White - RGB).png"/>
            <wp:cNvGraphicFramePr/>
            <a:graphic xmlns:a="http://schemas.openxmlformats.org/drawingml/2006/main">
              <a:graphicData uri="http://schemas.openxmlformats.org/drawingml/2006/picture">
                <pic:pic xmlns:pic="http://schemas.openxmlformats.org/drawingml/2006/picture">
                  <pic:nvPicPr>
                    <pic:cNvPr id="1" name="Picture 1" descr="\\hscni.net\niscc\Data\xDrive\In_House\Communications &amp; Engagement\Brand\Final Brand Assets\EPS_JPGS_PNG\PNG\NISCC Logo (On White - RGB).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379220"/>
                    </a:xfrm>
                    <a:prstGeom prst="rect">
                      <a:avLst/>
                    </a:prstGeom>
                    <a:noFill/>
                    <a:ln>
                      <a:noFill/>
                    </a:ln>
                  </pic:spPr>
                </pic:pic>
              </a:graphicData>
            </a:graphic>
          </wp:inline>
        </w:drawing>
      </w:r>
    </w:p>
    <w:p w:rsidR="00652DF5" w:rsidRDefault="00652DF5" w:rsidP="00652DF5">
      <w:pPr>
        <w:spacing w:line="360" w:lineRule="auto"/>
        <w:rPr>
          <w:rFonts w:ascii="Arial" w:hAnsi="Arial" w:cs="Arial"/>
          <w:b/>
          <w:sz w:val="32"/>
        </w:rPr>
      </w:pPr>
    </w:p>
    <w:p w:rsidR="00652DF5" w:rsidRPr="00652DF5" w:rsidRDefault="00652DF5" w:rsidP="00652DF5">
      <w:pPr>
        <w:spacing w:line="360" w:lineRule="auto"/>
        <w:rPr>
          <w:rFonts w:ascii="Arial" w:hAnsi="Arial" w:cs="Arial"/>
          <w:b/>
          <w:sz w:val="36"/>
        </w:rPr>
      </w:pPr>
      <w:r w:rsidRPr="00652DF5">
        <w:rPr>
          <w:rFonts w:ascii="Arial" w:hAnsi="Arial" w:cs="Arial"/>
          <w:b/>
          <w:sz w:val="36"/>
        </w:rPr>
        <w:t>NORTHERN IRELAND SOCIAL CARE COUNCIL</w:t>
      </w:r>
    </w:p>
    <w:p w:rsidR="00652DF5" w:rsidRPr="00652DF5" w:rsidRDefault="00652DF5" w:rsidP="00652DF5">
      <w:pPr>
        <w:spacing w:line="360" w:lineRule="auto"/>
        <w:rPr>
          <w:rFonts w:ascii="Arial" w:hAnsi="Arial" w:cs="Arial"/>
          <w:b/>
          <w:sz w:val="36"/>
        </w:rPr>
      </w:pPr>
    </w:p>
    <w:p w:rsidR="00B85466" w:rsidRPr="00652DF5" w:rsidRDefault="0072265C" w:rsidP="00652DF5">
      <w:pPr>
        <w:spacing w:line="360" w:lineRule="auto"/>
        <w:rPr>
          <w:rFonts w:ascii="Arial" w:hAnsi="Arial" w:cs="Arial"/>
          <w:b/>
          <w:sz w:val="36"/>
        </w:rPr>
      </w:pPr>
      <w:r w:rsidRPr="00652DF5">
        <w:rPr>
          <w:rFonts w:ascii="Arial" w:hAnsi="Arial" w:cs="Arial"/>
          <w:b/>
          <w:sz w:val="36"/>
        </w:rPr>
        <w:t xml:space="preserve">AUDIT AND </w:t>
      </w:r>
      <w:r w:rsidR="008A4C36">
        <w:rPr>
          <w:rFonts w:ascii="Arial" w:hAnsi="Arial" w:cs="Arial"/>
          <w:b/>
          <w:sz w:val="36"/>
        </w:rPr>
        <w:t xml:space="preserve">RISK ASSURANCE </w:t>
      </w:r>
      <w:r w:rsidRPr="00652DF5">
        <w:rPr>
          <w:rFonts w:ascii="Arial" w:hAnsi="Arial" w:cs="Arial"/>
          <w:b/>
          <w:sz w:val="36"/>
        </w:rPr>
        <w:t>COMMITTEE</w:t>
      </w:r>
    </w:p>
    <w:p w:rsidR="00652DF5" w:rsidRPr="00652DF5" w:rsidRDefault="00652DF5" w:rsidP="00652DF5">
      <w:pPr>
        <w:spacing w:line="360" w:lineRule="auto"/>
        <w:rPr>
          <w:rFonts w:ascii="Arial" w:hAnsi="Arial" w:cs="Arial"/>
          <w:b/>
          <w:sz w:val="40"/>
        </w:rPr>
      </w:pPr>
    </w:p>
    <w:p w:rsidR="0072265C" w:rsidRDefault="0072265C" w:rsidP="00652DF5">
      <w:pPr>
        <w:spacing w:line="360" w:lineRule="auto"/>
        <w:rPr>
          <w:rFonts w:ascii="Arial" w:hAnsi="Arial" w:cs="Arial"/>
          <w:b/>
          <w:sz w:val="36"/>
        </w:rPr>
      </w:pPr>
      <w:r w:rsidRPr="00652DF5">
        <w:rPr>
          <w:rFonts w:ascii="Arial" w:hAnsi="Arial" w:cs="Arial"/>
          <w:b/>
          <w:sz w:val="36"/>
        </w:rPr>
        <w:t>TERMS OF REFERENCE</w:t>
      </w:r>
    </w:p>
    <w:p w:rsidR="00652DF5" w:rsidRDefault="00652DF5" w:rsidP="00652DF5">
      <w:pPr>
        <w:spacing w:line="360" w:lineRule="auto"/>
        <w:rPr>
          <w:rFonts w:ascii="Arial" w:hAnsi="Arial" w:cs="Arial"/>
          <w:b/>
          <w:sz w:val="36"/>
        </w:rPr>
      </w:pPr>
    </w:p>
    <w:p w:rsidR="00652DF5" w:rsidRDefault="00652DF5" w:rsidP="00652DF5">
      <w:pPr>
        <w:spacing w:line="360" w:lineRule="auto"/>
        <w:rPr>
          <w:rFonts w:ascii="Arial" w:hAnsi="Arial" w:cs="Arial"/>
          <w:b/>
          <w:sz w:val="24"/>
          <w:szCs w:val="24"/>
        </w:rPr>
      </w:pPr>
    </w:p>
    <w:p w:rsidR="00652DF5" w:rsidRDefault="00652DF5" w:rsidP="00652DF5">
      <w:pPr>
        <w:spacing w:line="360" w:lineRule="auto"/>
        <w:rPr>
          <w:rFonts w:ascii="Arial" w:hAnsi="Arial" w:cs="Arial"/>
          <w:b/>
          <w:sz w:val="24"/>
          <w:szCs w:val="24"/>
        </w:rPr>
      </w:pPr>
    </w:p>
    <w:p w:rsidR="00652DF5" w:rsidRDefault="00652DF5" w:rsidP="00652DF5">
      <w:pPr>
        <w:spacing w:line="360" w:lineRule="auto"/>
        <w:rPr>
          <w:rFonts w:ascii="Arial" w:hAnsi="Arial" w:cs="Arial"/>
          <w:b/>
          <w:sz w:val="24"/>
          <w:szCs w:val="24"/>
        </w:rPr>
      </w:pPr>
    </w:p>
    <w:p w:rsidR="00652DF5" w:rsidRDefault="00652DF5" w:rsidP="00652DF5">
      <w:pPr>
        <w:spacing w:line="360" w:lineRule="auto"/>
        <w:rPr>
          <w:rFonts w:ascii="Arial" w:hAnsi="Arial" w:cs="Arial"/>
          <w:b/>
          <w:sz w:val="24"/>
          <w:szCs w:val="24"/>
        </w:rPr>
      </w:pPr>
    </w:p>
    <w:p w:rsidR="00652DF5" w:rsidRDefault="00652DF5" w:rsidP="00652DF5">
      <w:pPr>
        <w:spacing w:line="360" w:lineRule="auto"/>
        <w:rPr>
          <w:rFonts w:ascii="Arial" w:hAnsi="Arial" w:cs="Arial"/>
          <w:b/>
          <w:sz w:val="24"/>
          <w:szCs w:val="24"/>
        </w:rPr>
      </w:pPr>
    </w:p>
    <w:p w:rsidR="008A4C36" w:rsidRDefault="00C37D1C" w:rsidP="00652DF5">
      <w:pPr>
        <w:spacing w:line="360" w:lineRule="auto"/>
        <w:jc w:val="right"/>
        <w:rPr>
          <w:rFonts w:ascii="Arial" w:hAnsi="Arial" w:cs="Arial"/>
          <w:b/>
          <w:sz w:val="24"/>
          <w:szCs w:val="24"/>
        </w:rPr>
      </w:pPr>
      <w:r>
        <w:rPr>
          <w:rFonts w:ascii="Arial" w:hAnsi="Arial" w:cs="Arial"/>
          <w:b/>
          <w:sz w:val="24"/>
          <w:szCs w:val="24"/>
        </w:rPr>
        <w:t>FINAL V6.0</w:t>
      </w:r>
    </w:p>
    <w:p w:rsidR="00652DF5" w:rsidRDefault="00C37D1C" w:rsidP="00652DF5">
      <w:pPr>
        <w:spacing w:line="360" w:lineRule="auto"/>
        <w:jc w:val="right"/>
        <w:rPr>
          <w:rFonts w:ascii="Arial" w:hAnsi="Arial" w:cs="Arial"/>
          <w:b/>
          <w:sz w:val="24"/>
          <w:szCs w:val="24"/>
        </w:rPr>
      </w:pPr>
      <w:r>
        <w:rPr>
          <w:rFonts w:ascii="Arial" w:hAnsi="Arial" w:cs="Arial"/>
          <w:b/>
          <w:sz w:val="24"/>
          <w:szCs w:val="24"/>
        </w:rPr>
        <w:t>17</w:t>
      </w:r>
      <w:r w:rsidR="002A0523">
        <w:rPr>
          <w:rFonts w:ascii="Arial" w:hAnsi="Arial" w:cs="Arial"/>
          <w:b/>
          <w:sz w:val="24"/>
          <w:szCs w:val="24"/>
        </w:rPr>
        <w:t xml:space="preserve"> April 2019</w:t>
      </w:r>
      <w:r w:rsidR="00652DF5">
        <w:rPr>
          <w:rFonts w:ascii="Arial" w:hAnsi="Arial" w:cs="Arial"/>
          <w:b/>
          <w:sz w:val="24"/>
          <w:szCs w:val="24"/>
        </w:rPr>
        <w:br w:type="page"/>
      </w:r>
    </w:p>
    <w:p w:rsidR="00652DF5" w:rsidRDefault="00652DF5" w:rsidP="00652DF5">
      <w:pPr>
        <w:spacing w:line="360" w:lineRule="auto"/>
        <w:jc w:val="both"/>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t>CONSTITUTION</w:t>
      </w:r>
    </w:p>
    <w:p w:rsidR="00652DF5" w:rsidRDefault="00652DF5" w:rsidP="00652DF5">
      <w:pPr>
        <w:spacing w:line="360" w:lineRule="auto"/>
        <w:jc w:val="both"/>
        <w:rPr>
          <w:rFonts w:ascii="Arial" w:hAnsi="Arial" w:cs="Arial"/>
          <w:sz w:val="24"/>
          <w:szCs w:val="24"/>
        </w:rPr>
      </w:pPr>
      <w:r w:rsidRPr="00652DF5">
        <w:rPr>
          <w:rFonts w:ascii="Arial" w:hAnsi="Arial" w:cs="Arial"/>
          <w:sz w:val="24"/>
          <w:szCs w:val="24"/>
        </w:rPr>
        <w:t xml:space="preserve">The </w:t>
      </w:r>
      <w:r w:rsidR="00C37D1C">
        <w:rPr>
          <w:rFonts w:ascii="Arial" w:hAnsi="Arial" w:cs="Arial"/>
          <w:sz w:val="24"/>
          <w:szCs w:val="24"/>
        </w:rPr>
        <w:t xml:space="preserve">Northern Ireland Social Care </w:t>
      </w:r>
      <w:r w:rsidRPr="00652DF5">
        <w:rPr>
          <w:rFonts w:ascii="Arial" w:hAnsi="Arial" w:cs="Arial"/>
          <w:sz w:val="24"/>
          <w:szCs w:val="24"/>
        </w:rPr>
        <w:t>Council</w:t>
      </w:r>
      <w:r w:rsidR="00C37D1C">
        <w:rPr>
          <w:rFonts w:ascii="Arial" w:hAnsi="Arial" w:cs="Arial"/>
          <w:sz w:val="24"/>
          <w:szCs w:val="24"/>
        </w:rPr>
        <w:t xml:space="preserve"> (Social Care Council)</w:t>
      </w:r>
      <w:r w:rsidRPr="00652DF5">
        <w:rPr>
          <w:rFonts w:ascii="Arial" w:hAnsi="Arial" w:cs="Arial"/>
          <w:sz w:val="24"/>
          <w:szCs w:val="24"/>
        </w:rPr>
        <w:t xml:space="preserve"> </w:t>
      </w:r>
      <w:r>
        <w:rPr>
          <w:rFonts w:ascii="Arial" w:hAnsi="Arial" w:cs="Arial"/>
          <w:sz w:val="24"/>
          <w:szCs w:val="24"/>
        </w:rPr>
        <w:t xml:space="preserve">hereby resolves to establish a Committee of </w:t>
      </w:r>
      <w:r w:rsidR="00C37D1C">
        <w:rPr>
          <w:rFonts w:ascii="Arial" w:hAnsi="Arial" w:cs="Arial"/>
          <w:sz w:val="24"/>
          <w:szCs w:val="24"/>
        </w:rPr>
        <w:t xml:space="preserve">the </w:t>
      </w:r>
      <w:r w:rsidR="00C37D1C" w:rsidRPr="00C37D1C">
        <w:rPr>
          <w:rFonts w:ascii="Arial" w:hAnsi="Arial" w:cs="Arial"/>
          <w:sz w:val="24"/>
          <w:szCs w:val="24"/>
        </w:rPr>
        <w:t>Social Care Council</w:t>
      </w:r>
      <w:r w:rsidR="00C37D1C" w:rsidDel="00C37D1C">
        <w:rPr>
          <w:rFonts w:ascii="Arial" w:hAnsi="Arial" w:cs="Arial"/>
          <w:sz w:val="24"/>
          <w:szCs w:val="24"/>
        </w:rPr>
        <w:t xml:space="preserve"> </w:t>
      </w:r>
      <w:r>
        <w:rPr>
          <w:rFonts w:ascii="Arial" w:hAnsi="Arial" w:cs="Arial"/>
          <w:sz w:val="24"/>
          <w:szCs w:val="24"/>
        </w:rPr>
        <w:t xml:space="preserve">to be known as the Audit and </w:t>
      </w:r>
      <w:r w:rsidR="00C53E5B">
        <w:rPr>
          <w:rFonts w:ascii="Arial" w:hAnsi="Arial" w:cs="Arial"/>
          <w:sz w:val="24"/>
          <w:szCs w:val="24"/>
        </w:rPr>
        <w:t xml:space="preserve">Risk Assurance </w:t>
      </w:r>
      <w:r>
        <w:rPr>
          <w:rFonts w:ascii="Arial" w:hAnsi="Arial" w:cs="Arial"/>
          <w:sz w:val="24"/>
          <w:szCs w:val="24"/>
        </w:rPr>
        <w:t xml:space="preserve">Committee (the Committee).  The Committee is a non-executive Committee of </w:t>
      </w:r>
      <w:r w:rsidR="00C37D1C" w:rsidRPr="00C37D1C">
        <w:rPr>
          <w:rFonts w:ascii="Arial" w:hAnsi="Arial" w:cs="Arial"/>
          <w:sz w:val="24"/>
          <w:szCs w:val="24"/>
        </w:rPr>
        <w:t>Social Care Council</w:t>
      </w:r>
      <w:r w:rsidR="00C37D1C" w:rsidDel="00C37D1C">
        <w:rPr>
          <w:rFonts w:ascii="Arial" w:hAnsi="Arial" w:cs="Arial"/>
          <w:sz w:val="24"/>
          <w:szCs w:val="24"/>
        </w:rPr>
        <w:t xml:space="preserve"> </w:t>
      </w:r>
      <w:r>
        <w:rPr>
          <w:rFonts w:ascii="Arial" w:hAnsi="Arial" w:cs="Arial"/>
          <w:sz w:val="24"/>
          <w:szCs w:val="24"/>
        </w:rPr>
        <w:t>and has no executive powers, other than those specifically delegated in these Terms of Reference.</w:t>
      </w:r>
    </w:p>
    <w:p w:rsidR="009D5F98" w:rsidRPr="009D5F98" w:rsidRDefault="009D5F98" w:rsidP="00652DF5">
      <w:pPr>
        <w:spacing w:line="360" w:lineRule="auto"/>
        <w:jc w:val="both"/>
        <w:rPr>
          <w:rFonts w:ascii="Arial" w:hAnsi="Arial" w:cs="Arial"/>
          <w:b/>
          <w:sz w:val="24"/>
          <w:szCs w:val="24"/>
        </w:rPr>
      </w:pPr>
      <w:r w:rsidRPr="009D5F98">
        <w:rPr>
          <w:rFonts w:ascii="Arial" w:hAnsi="Arial" w:cs="Arial"/>
          <w:b/>
          <w:sz w:val="24"/>
          <w:szCs w:val="24"/>
        </w:rPr>
        <w:t>2.</w:t>
      </w:r>
      <w:r w:rsidRPr="009D5F98">
        <w:rPr>
          <w:rFonts w:ascii="Arial" w:hAnsi="Arial" w:cs="Arial"/>
          <w:b/>
          <w:sz w:val="24"/>
          <w:szCs w:val="24"/>
        </w:rPr>
        <w:tab/>
        <w:t>PURPOSE</w:t>
      </w:r>
    </w:p>
    <w:p w:rsidR="009D5F98" w:rsidRDefault="009D5F98" w:rsidP="00652DF5">
      <w:pPr>
        <w:spacing w:line="360" w:lineRule="auto"/>
        <w:jc w:val="both"/>
        <w:rPr>
          <w:rFonts w:ascii="Arial" w:hAnsi="Arial" w:cs="Arial"/>
          <w:sz w:val="24"/>
          <w:szCs w:val="24"/>
        </w:rPr>
      </w:pPr>
      <w:r>
        <w:rPr>
          <w:rFonts w:ascii="Arial" w:hAnsi="Arial" w:cs="Arial"/>
          <w:sz w:val="24"/>
          <w:szCs w:val="24"/>
        </w:rPr>
        <w:t xml:space="preserve">The purpose of the Committee is to advise the </w:t>
      </w:r>
      <w:r w:rsidR="00C37D1C">
        <w:rPr>
          <w:rFonts w:ascii="Arial" w:hAnsi="Arial" w:cs="Arial"/>
          <w:sz w:val="24"/>
          <w:szCs w:val="24"/>
        </w:rPr>
        <w:t xml:space="preserve">Board </w:t>
      </w:r>
      <w:r w:rsidR="0069492D">
        <w:rPr>
          <w:rFonts w:ascii="Arial" w:hAnsi="Arial" w:cs="Arial"/>
          <w:sz w:val="24"/>
          <w:szCs w:val="24"/>
        </w:rPr>
        <w:t xml:space="preserve">and the </w:t>
      </w:r>
      <w:r>
        <w:rPr>
          <w:rFonts w:ascii="Arial" w:hAnsi="Arial" w:cs="Arial"/>
          <w:sz w:val="24"/>
          <w:szCs w:val="24"/>
        </w:rPr>
        <w:t xml:space="preserve">Chief Executive, as the </w:t>
      </w:r>
      <w:r w:rsidR="00C428C6">
        <w:rPr>
          <w:rFonts w:ascii="Arial" w:hAnsi="Arial" w:cs="Arial"/>
          <w:sz w:val="24"/>
          <w:szCs w:val="24"/>
        </w:rPr>
        <w:t xml:space="preserve">Accounting </w:t>
      </w:r>
      <w:r>
        <w:rPr>
          <w:rFonts w:ascii="Arial" w:hAnsi="Arial" w:cs="Arial"/>
          <w:sz w:val="24"/>
          <w:szCs w:val="24"/>
        </w:rPr>
        <w:t xml:space="preserve">Officer for the Social Care Council and the Chair of </w:t>
      </w:r>
      <w:r w:rsidR="00C37D1C">
        <w:rPr>
          <w:rFonts w:ascii="Arial" w:hAnsi="Arial" w:cs="Arial"/>
          <w:sz w:val="24"/>
          <w:szCs w:val="24"/>
        </w:rPr>
        <w:t xml:space="preserve">the Board </w:t>
      </w:r>
      <w:r>
        <w:rPr>
          <w:rFonts w:ascii="Arial" w:hAnsi="Arial" w:cs="Arial"/>
          <w:sz w:val="24"/>
          <w:szCs w:val="24"/>
        </w:rPr>
        <w:t>on issues relating to corporate governance, internal audit and quality control, risk management and financial audit.</w:t>
      </w:r>
    </w:p>
    <w:p w:rsidR="00652DF5" w:rsidRPr="00652DF5" w:rsidRDefault="009D5F98" w:rsidP="00652DF5">
      <w:pPr>
        <w:spacing w:line="360" w:lineRule="auto"/>
        <w:jc w:val="both"/>
        <w:rPr>
          <w:rFonts w:ascii="Arial" w:hAnsi="Arial" w:cs="Arial"/>
          <w:b/>
          <w:sz w:val="24"/>
          <w:szCs w:val="24"/>
        </w:rPr>
      </w:pPr>
      <w:r>
        <w:rPr>
          <w:rFonts w:ascii="Arial" w:hAnsi="Arial" w:cs="Arial"/>
          <w:b/>
          <w:sz w:val="24"/>
          <w:szCs w:val="24"/>
        </w:rPr>
        <w:t>3</w:t>
      </w:r>
      <w:r w:rsidR="00652DF5" w:rsidRPr="00652DF5">
        <w:rPr>
          <w:rFonts w:ascii="Arial" w:hAnsi="Arial" w:cs="Arial"/>
          <w:b/>
          <w:sz w:val="24"/>
          <w:szCs w:val="24"/>
        </w:rPr>
        <w:t>.</w:t>
      </w:r>
      <w:r w:rsidR="00652DF5" w:rsidRPr="00652DF5">
        <w:rPr>
          <w:rFonts w:ascii="Arial" w:hAnsi="Arial" w:cs="Arial"/>
          <w:b/>
          <w:sz w:val="24"/>
          <w:szCs w:val="24"/>
        </w:rPr>
        <w:tab/>
        <w:t>MEMBERSHIP OF THE COMMITTEE</w:t>
      </w:r>
    </w:p>
    <w:p w:rsidR="00652DF5" w:rsidRDefault="00652DF5" w:rsidP="00652DF5">
      <w:pPr>
        <w:spacing w:line="360" w:lineRule="auto"/>
        <w:jc w:val="both"/>
        <w:rPr>
          <w:rFonts w:ascii="Arial" w:hAnsi="Arial" w:cs="Arial"/>
          <w:sz w:val="24"/>
          <w:szCs w:val="24"/>
        </w:rPr>
      </w:pPr>
      <w:r>
        <w:rPr>
          <w:rFonts w:ascii="Arial" w:hAnsi="Arial" w:cs="Arial"/>
          <w:sz w:val="24"/>
          <w:szCs w:val="24"/>
        </w:rPr>
        <w:t xml:space="preserve">The Committee shall be appointed by the Chair of </w:t>
      </w:r>
      <w:r w:rsidR="00C37D1C">
        <w:rPr>
          <w:rFonts w:ascii="Arial" w:hAnsi="Arial" w:cs="Arial"/>
          <w:sz w:val="24"/>
          <w:szCs w:val="24"/>
        </w:rPr>
        <w:t xml:space="preserve">the Board </w:t>
      </w:r>
      <w:r>
        <w:rPr>
          <w:rFonts w:ascii="Arial" w:hAnsi="Arial" w:cs="Arial"/>
          <w:sz w:val="24"/>
          <w:szCs w:val="24"/>
        </w:rPr>
        <w:t xml:space="preserve">from amongst the Non-Executive Members of </w:t>
      </w:r>
      <w:r w:rsidR="00C37D1C">
        <w:rPr>
          <w:rFonts w:ascii="Arial" w:hAnsi="Arial" w:cs="Arial"/>
          <w:sz w:val="24"/>
          <w:szCs w:val="24"/>
        </w:rPr>
        <w:t xml:space="preserve">the Board </w:t>
      </w:r>
      <w:r>
        <w:rPr>
          <w:rFonts w:ascii="Arial" w:hAnsi="Arial" w:cs="Arial"/>
          <w:sz w:val="24"/>
          <w:szCs w:val="24"/>
        </w:rPr>
        <w:t xml:space="preserve">and shall consist of </w:t>
      </w:r>
      <w:r w:rsidR="00E5366C" w:rsidRPr="0040017D">
        <w:rPr>
          <w:rFonts w:ascii="Arial" w:hAnsi="Arial" w:cs="Arial"/>
          <w:sz w:val="24"/>
          <w:szCs w:val="24"/>
        </w:rPr>
        <w:t xml:space="preserve">at least three </w:t>
      </w:r>
      <w:r>
        <w:rPr>
          <w:rFonts w:ascii="Arial" w:hAnsi="Arial" w:cs="Arial"/>
          <w:sz w:val="24"/>
          <w:szCs w:val="24"/>
        </w:rPr>
        <w:t>Members.  A quorum shall be</w:t>
      </w:r>
      <w:r w:rsidR="00E5366C">
        <w:rPr>
          <w:rFonts w:ascii="Arial" w:hAnsi="Arial" w:cs="Arial"/>
          <w:sz w:val="24"/>
          <w:szCs w:val="24"/>
        </w:rPr>
        <w:t xml:space="preserve"> two</w:t>
      </w:r>
      <w:r>
        <w:rPr>
          <w:rFonts w:ascii="Arial" w:hAnsi="Arial" w:cs="Arial"/>
          <w:sz w:val="24"/>
          <w:szCs w:val="24"/>
        </w:rPr>
        <w:t xml:space="preserve"> Members.  One of the Members will be appointed Chair of the Committee by the Chair of </w:t>
      </w:r>
      <w:r w:rsidR="00C37D1C">
        <w:rPr>
          <w:rFonts w:ascii="Arial" w:hAnsi="Arial" w:cs="Arial"/>
          <w:sz w:val="24"/>
          <w:szCs w:val="24"/>
        </w:rPr>
        <w:t>the Board</w:t>
      </w:r>
      <w:r>
        <w:rPr>
          <w:rFonts w:ascii="Arial" w:hAnsi="Arial" w:cs="Arial"/>
          <w:sz w:val="24"/>
          <w:szCs w:val="24"/>
        </w:rPr>
        <w:t xml:space="preserve">. Where possible, one Member of the Committee should have a financial background.  The Chair of </w:t>
      </w:r>
      <w:r w:rsidR="00C37D1C">
        <w:rPr>
          <w:rFonts w:ascii="Arial" w:hAnsi="Arial" w:cs="Arial"/>
          <w:sz w:val="24"/>
          <w:szCs w:val="24"/>
        </w:rPr>
        <w:t xml:space="preserve">the Board </w:t>
      </w:r>
      <w:r>
        <w:rPr>
          <w:rFonts w:ascii="Arial" w:hAnsi="Arial" w:cs="Arial"/>
          <w:sz w:val="24"/>
          <w:szCs w:val="24"/>
        </w:rPr>
        <w:t>shall not be a Member of the Committee.</w:t>
      </w:r>
    </w:p>
    <w:p w:rsidR="00652DF5" w:rsidRPr="00A14087" w:rsidRDefault="009D5F98" w:rsidP="00652DF5">
      <w:pPr>
        <w:spacing w:line="360" w:lineRule="auto"/>
        <w:jc w:val="both"/>
        <w:rPr>
          <w:rFonts w:ascii="Arial" w:hAnsi="Arial" w:cs="Arial"/>
          <w:b/>
          <w:sz w:val="24"/>
          <w:szCs w:val="24"/>
        </w:rPr>
      </w:pPr>
      <w:r>
        <w:rPr>
          <w:rFonts w:ascii="Arial" w:hAnsi="Arial" w:cs="Arial"/>
          <w:b/>
          <w:sz w:val="24"/>
          <w:szCs w:val="24"/>
        </w:rPr>
        <w:t>4</w:t>
      </w:r>
      <w:r w:rsidR="00652DF5" w:rsidRPr="00A14087">
        <w:rPr>
          <w:rFonts w:ascii="Arial" w:hAnsi="Arial" w:cs="Arial"/>
          <w:b/>
          <w:sz w:val="24"/>
          <w:szCs w:val="24"/>
        </w:rPr>
        <w:t>.</w:t>
      </w:r>
      <w:r w:rsidR="00652DF5" w:rsidRPr="00A14087">
        <w:rPr>
          <w:rFonts w:ascii="Arial" w:hAnsi="Arial" w:cs="Arial"/>
          <w:b/>
          <w:sz w:val="24"/>
          <w:szCs w:val="24"/>
        </w:rPr>
        <w:tab/>
        <w:t xml:space="preserve">ATTENDANCE </w:t>
      </w:r>
    </w:p>
    <w:p w:rsidR="00652DF5" w:rsidRDefault="00652DF5" w:rsidP="00652DF5">
      <w:pPr>
        <w:spacing w:line="360" w:lineRule="auto"/>
        <w:jc w:val="both"/>
        <w:rPr>
          <w:rFonts w:ascii="Arial" w:hAnsi="Arial" w:cs="Arial"/>
          <w:sz w:val="24"/>
          <w:szCs w:val="24"/>
        </w:rPr>
      </w:pPr>
      <w:r>
        <w:rPr>
          <w:rFonts w:ascii="Arial" w:hAnsi="Arial" w:cs="Arial"/>
          <w:sz w:val="24"/>
          <w:szCs w:val="24"/>
        </w:rPr>
        <w:t>The Director of Registration and Corporate Services</w:t>
      </w:r>
      <w:r w:rsidR="00A14087">
        <w:rPr>
          <w:rFonts w:ascii="Arial" w:hAnsi="Arial" w:cs="Arial"/>
          <w:sz w:val="24"/>
          <w:szCs w:val="24"/>
        </w:rPr>
        <w:t xml:space="preserve"> </w:t>
      </w:r>
      <w:r>
        <w:rPr>
          <w:rFonts w:ascii="Arial" w:hAnsi="Arial" w:cs="Arial"/>
          <w:sz w:val="24"/>
          <w:szCs w:val="24"/>
        </w:rPr>
        <w:t>and appropriate Internal and External Audi</w:t>
      </w:r>
      <w:r w:rsidR="00F75C3C">
        <w:rPr>
          <w:rFonts w:ascii="Arial" w:hAnsi="Arial" w:cs="Arial"/>
          <w:sz w:val="24"/>
          <w:szCs w:val="24"/>
        </w:rPr>
        <w:t>t</w:t>
      </w:r>
      <w:r>
        <w:rPr>
          <w:rFonts w:ascii="Arial" w:hAnsi="Arial" w:cs="Arial"/>
          <w:sz w:val="24"/>
          <w:szCs w:val="24"/>
        </w:rPr>
        <w:t xml:space="preserve"> representatives shall normally attend meetings.  However</w:t>
      </w:r>
      <w:r w:rsidR="00E5366C">
        <w:rPr>
          <w:rFonts w:ascii="Arial" w:hAnsi="Arial" w:cs="Arial"/>
          <w:sz w:val="24"/>
          <w:szCs w:val="24"/>
        </w:rPr>
        <w:t>,</w:t>
      </w:r>
      <w:r>
        <w:rPr>
          <w:rFonts w:ascii="Arial" w:hAnsi="Arial" w:cs="Arial"/>
          <w:sz w:val="24"/>
          <w:szCs w:val="24"/>
        </w:rPr>
        <w:t xml:space="preserve"> at least once a year the Committee should meet privately with the External and Internal Auditors.</w:t>
      </w:r>
    </w:p>
    <w:p w:rsidR="00A14087" w:rsidRDefault="00A14087" w:rsidP="00652DF5">
      <w:pPr>
        <w:spacing w:line="360" w:lineRule="auto"/>
        <w:jc w:val="both"/>
        <w:rPr>
          <w:rFonts w:ascii="Arial" w:hAnsi="Arial" w:cs="Arial"/>
          <w:sz w:val="24"/>
          <w:szCs w:val="24"/>
        </w:rPr>
      </w:pPr>
      <w:r>
        <w:rPr>
          <w:rFonts w:ascii="Arial" w:hAnsi="Arial" w:cs="Arial"/>
          <w:sz w:val="24"/>
          <w:szCs w:val="24"/>
        </w:rPr>
        <w:t xml:space="preserve">The Chief Executive should be invited to attend </w:t>
      </w:r>
      <w:r w:rsidR="0069492D">
        <w:rPr>
          <w:rFonts w:ascii="Arial" w:hAnsi="Arial" w:cs="Arial"/>
          <w:sz w:val="24"/>
          <w:szCs w:val="24"/>
        </w:rPr>
        <w:t>meetings</w:t>
      </w:r>
      <w:r>
        <w:rPr>
          <w:rFonts w:ascii="Arial" w:hAnsi="Arial" w:cs="Arial"/>
          <w:sz w:val="24"/>
          <w:szCs w:val="24"/>
        </w:rPr>
        <w:t>, to discuss with the Committee the process for assurance that supports the Governance Statement.</w:t>
      </w:r>
    </w:p>
    <w:p w:rsidR="00F177E8" w:rsidRDefault="00A14087" w:rsidP="00652DF5">
      <w:pPr>
        <w:spacing w:line="360" w:lineRule="auto"/>
        <w:jc w:val="both"/>
        <w:rPr>
          <w:rFonts w:ascii="Arial" w:hAnsi="Arial" w:cs="Arial"/>
          <w:sz w:val="24"/>
          <w:szCs w:val="24"/>
        </w:rPr>
      </w:pPr>
      <w:r>
        <w:rPr>
          <w:rFonts w:ascii="Arial" w:hAnsi="Arial" w:cs="Arial"/>
          <w:sz w:val="24"/>
          <w:szCs w:val="24"/>
        </w:rPr>
        <w:t xml:space="preserve">The Personal Assistant to </w:t>
      </w:r>
      <w:r w:rsidR="00C37D1C">
        <w:rPr>
          <w:rFonts w:ascii="Arial" w:hAnsi="Arial" w:cs="Arial"/>
          <w:sz w:val="24"/>
          <w:szCs w:val="24"/>
        </w:rPr>
        <w:t xml:space="preserve">the </w:t>
      </w:r>
      <w:r w:rsidR="00F177E8">
        <w:rPr>
          <w:rFonts w:ascii="Arial" w:hAnsi="Arial" w:cs="Arial"/>
          <w:sz w:val="24"/>
          <w:szCs w:val="24"/>
        </w:rPr>
        <w:t>Board</w:t>
      </w:r>
      <w:r>
        <w:rPr>
          <w:rFonts w:ascii="Arial" w:hAnsi="Arial" w:cs="Arial"/>
          <w:sz w:val="24"/>
          <w:szCs w:val="24"/>
        </w:rPr>
        <w:t>, shall be Secretary to the Committee and</w:t>
      </w:r>
      <w:r w:rsidR="009B16E1">
        <w:rPr>
          <w:rFonts w:ascii="Arial" w:hAnsi="Arial" w:cs="Arial"/>
          <w:sz w:val="24"/>
          <w:szCs w:val="24"/>
        </w:rPr>
        <w:t xml:space="preserve"> shall attend to take minutes of</w:t>
      </w:r>
      <w:r>
        <w:rPr>
          <w:rFonts w:ascii="Arial" w:hAnsi="Arial" w:cs="Arial"/>
          <w:sz w:val="24"/>
          <w:szCs w:val="24"/>
        </w:rPr>
        <w:t xml:space="preserve"> the meeting and provide appropriate support to the Chair and Committee Members.</w:t>
      </w:r>
    </w:p>
    <w:p w:rsidR="00F177E8" w:rsidRDefault="00F177E8" w:rsidP="00652DF5">
      <w:pPr>
        <w:spacing w:line="360" w:lineRule="auto"/>
        <w:jc w:val="both"/>
        <w:rPr>
          <w:rFonts w:ascii="Arial" w:hAnsi="Arial" w:cs="Arial"/>
          <w:sz w:val="24"/>
          <w:szCs w:val="24"/>
        </w:rPr>
      </w:pPr>
    </w:p>
    <w:p w:rsidR="00F177E8" w:rsidRDefault="00F177E8" w:rsidP="00652DF5">
      <w:pPr>
        <w:spacing w:line="360" w:lineRule="auto"/>
        <w:jc w:val="both"/>
        <w:rPr>
          <w:rFonts w:ascii="Arial" w:hAnsi="Arial" w:cs="Arial"/>
          <w:sz w:val="24"/>
          <w:szCs w:val="24"/>
        </w:rPr>
      </w:pPr>
    </w:p>
    <w:p w:rsidR="00F177E8" w:rsidRDefault="00F177E8" w:rsidP="00652DF5">
      <w:pPr>
        <w:spacing w:line="360" w:lineRule="auto"/>
        <w:jc w:val="both"/>
        <w:rPr>
          <w:rFonts w:ascii="Arial" w:hAnsi="Arial" w:cs="Arial"/>
          <w:sz w:val="24"/>
          <w:szCs w:val="24"/>
        </w:rPr>
      </w:pPr>
    </w:p>
    <w:p w:rsidR="00A14087" w:rsidRPr="00A14087" w:rsidRDefault="009D5F98" w:rsidP="00652DF5">
      <w:pPr>
        <w:spacing w:line="360" w:lineRule="auto"/>
        <w:jc w:val="both"/>
        <w:rPr>
          <w:rFonts w:ascii="Arial" w:hAnsi="Arial" w:cs="Arial"/>
          <w:b/>
          <w:sz w:val="24"/>
          <w:szCs w:val="24"/>
        </w:rPr>
      </w:pPr>
      <w:r>
        <w:rPr>
          <w:rFonts w:ascii="Arial" w:hAnsi="Arial" w:cs="Arial"/>
          <w:b/>
          <w:sz w:val="24"/>
          <w:szCs w:val="24"/>
        </w:rPr>
        <w:lastRenderedPageBreak/>
        <w:t>5</w:t>
      </w:r>
      <w:r w:rsidR="00A14087" w:rsidRPr="00A14087">
        <w:rPr>
          <w:rFonts w:ascii="Arial" w:hAnsi="Arial" w:cs="Arial"/>
          <w:b/>
          <w:sz w:val="24"/>
          <w:szCs w:val="24"/>
        </w:rPr>
        <w:t>.</w:t>
      </w:r>
      <w:r w:rsidR="00A14087" w:rsidRPr="00A14087">
        <w:rPr>
          <w:rFonts w:ascii="Arial" w:hAnsi="Arial" w:cs="Arial"/>
          <w:b/>
          <w:sz w:val="24"/>
          <w:szCs w:val="24"/>
        </w:rPr>
        <w:tab/>
        <w:t>FREQUENCY OF MEETINGS</w:t>
      </w:r>
    </w:p>
    <w:p w:rsidR="009432EA" w:rsidRDefault="00A14087" w:rsidP="00652DF5">
      <w:pPr>
        <w:spacing w:line="360" w:lineRule="auto"/>
        <w:jc w:val="both"/>
        <w:rPr>
          <w:rFonts w:ascii="Arial" w:hAnsi="Arial" w:cs="Arial"/>
          <w:sz w:val="24"/>
          <w:szCs w:val="24"/>
        </w:rPr>
      </w:pPr>
      <w:r>
        <w:rPr>
          <w:rFonts w:ascii="Arial" w:hAnsi="Arial" w:cs="Arial"/>
          <w:sz w:val="24"/>
          <w:szCs w:val="24"/>
        </w:rPr>
        <w:t>Meetings shall be held</w:t>
      </w:r>
      <w:r w:rsidR="00E5366C">
        <w:rPr>
          <w:rFonts w:ascii="Arial" w:hAnsi="Arial" w:cs="Arial"/>
          <w:sz w:val="24"/>
          <w:szCs w:val="24"/>
        </w:rPr>
        <w:t xml:space="preserve"> at least</w:t>
      </w:r>
      <w:r>
        <w:rPr>
          <w:rFonts w:ascii="Arial" w:hAnsi="Arial" w:cs="Arial"/>
          <w:sz w:val="24"/>
          <w:szCs w:val="24"/>
        </w:rPr>
        <w:t xml:space="preserve"> four</w:t>
      </w:r>
      <w:r w:rsidR="00E5366C">
        <w:rPr>
          <w:rFonts w:ascii="Arial" w:hAnsi="Arial" w:cs="Arial"/>
          <w:sz w:val="24"/>
          <w:szCs w:val="24"/>
        </w:rPr>
        <w:t xml:space="preserve"> </w:t>
      </w:r>
      <w:r>
        <w:rPr>
          <w:rFonts w:ascii="Arial" w:hAnsi="Arial" w:cs="Arial"/>
          <w:sz w:val="24"/>
          <w:szCs w:val="24"/>
        </w:rPr>
        <w:t xml:space="preserve">times a year.  </w:t>
      </w:r>
      <w:r w:rsidR="006E716B">
        <w:rPr>
          <w:rFonts w:ascii="Arial" w:hAnsi="Arial" w:cs="Arial"/>
          <w:sz w:val="24"/>
          <w:szCs w:val="24"/>
        </w:rPr>
        <w:t>In addition, t</w:t>
      </w:r>
      <w:r>
        <w:rPr>
          <w:rFonts w:ascii="Arial" w:hAnsi="Arial" w:cs="Arial"/>
          <w:sz w:val="24"/>
          <w:szCs w:val="24"/>
        </w:rPr>
        <w:t xml:space="preserve">he </w:t>
      </w:r>
      <w:r w:rsidR="006E716B">
        <w:rPr>
          <w:rFonts w:ascii="Arial" w:hAnsi="Arial" w:cs="Arial"/>
          <w:sz w:val="24"/>
          <w:szCs w:val="24"/>
        </w:rPr>
        <w:t xml:space="preserve">Chair of the Audit and </w:t>
      </w:r>
      <w:r w:rsidR="00C53E5B">
        <w:rPr>
          <w:rFonts w:ascii="Arial" w:hAnsi="Arial" w:cs="Arial"/>
          <w:sz w:val="24"/>
          <w:szCs w:val="24"/>
        </w:rPr>
        <w:t xml:space="preserve">Risk Assurance </w:t>
      </w:r>
      <w:r w:rsidR="006E716B">
        <w:rPr>
          <w:rFonts w:ascii="Arial" w:hAnsi="Arial" w:cs="Arial"/>
          <w:sz w:val="24"/>
          <w:szCs w:val="24"/>
        </w:rPr>
        <w:t xml:space="preserve">Committee and the </w:t>
      </w:r>
      <w:r>
        <w:rPr>
          <w:rFonts w:ascii="Arial" w:hAnsi="Arial" w:cs="Arial"/>
          <w:sz w:val="24"/>
          <w:szCs w:val="24"/>
        </w:rPr>
        <w:t xml:space="preserve">External Auditor or Head of Internal Audit may request a meeting if they consider that one is necessary. </w:t>
      </w:r>
    </w:p>
    <w:p w:rsidR="00A14087" w:rsidRPr="00A14087" w:rsidRDefault="009D5F98" w:rsidP="00652DF5">
      <w:pPr>
        <w:spacing w:line="360" w:lineRule="auto"/>
        <w:jc w:val="both"/>
        <w:rPr>
          <w:rFonts w:ascii="Arial" w:hAnsi="Arial" w:cs="Arial"/>
          <w:b/>
          <w:sz w:val="24"/>
          <w:szCs w:val="24"/>
        </w:rPr>
      </w:pPr>
      <w:r>
        <w:rPr>
          <w:rFonts w:ascii="Arial" w:hAnsi="Arial" w:cs="Arial"/>
          <w:b/>
          <w:sz w:val="24"/>
          <w:szCs w:val="24"/>
        </w:rPr>
        <w:t>6</w:t>
      </w:r>
      <w:r w:rsidR="00A14087" w:rsidRPr="00A14087">
        <w:rPr>
          <w:rFonts w:ascii="Arial" w:hAnsi="Arial" w:cs="Arial"/>
          <w:b/>
          <w:sz w:val="24"/>
          <w:szCs w:val="24"/>
        </w:rPr>
        <w:t>.</w:t>
      </w:r>
      <w:r w:rsidR="00A14087" w:rsidRPr="00A14087">
        <w:rPr>
          <w:rFonts w:ascii="Arial" w:hAnsi="Arial" w:cs="Arial"/>
          <w:b/>
          <w:sz w:val="24"/>
          <w:szCs w:val="24"/>
        </w:rPr>
        <w:tab/>
        <w:t>AUTHORITY</w:t>
      </w:r>
    </w:p>
    <w:p w:rsidR="00A14087" w:rsidRDefault="00A14087" w:rsidP="00652DF5">
      <w:pPr>
        <w:spacing w:line="360" w:lineRule="auto"/>
        <w:jc w:val="both"/>
        <w:rPr>
          <w:rFonts w:ascii="Arial" w:hAnsi="Arial" w:cs="Arial"/>
          <w:sz w:val="24"/>
          <w:szCs w:val="24"/>
        </w:rPr>
      </w:pPr>
      <w:r>
        <w:rPr>
          <w:rFonts w:ascii="Arial" w:hAnsi="Arial" w:cs="Arial"/>
          <w:sz w:val="24"/>
          <w:szCs w:val="24"/>
        </w:rPr>
        <w:t xml:space="preserve">The Committee is authorised by </w:t>
      </w:r>
      <w:r w:rsidR="00C37D1C">
        <w:rPr>
          <w:rFonts w:ascii="Arial" w:hAnsi="Arial" w:cs="Arial"/>
          <w:sz w:val="24"/>
          <w:szCs w:val="24"/>
        </w:rPr>
        <w:t xml:space="preserve">the Board </w:t>
      </w:r>
      <w:r>
        <w:rPr>
          <w:rFonts w:ascii="Arial" w:hAnsi="Arial" w:cs="Arial"/>
          <w:sz w:val="24"/>
          <w:szCs w:val="24"/>
        </w:rPr>
        <w:t xml:space="preserve">to investigate any activity within its Terms of Reference.  It is authorised to seek any information it requires from any employee and all employees are directed to co-operate with any request made by the Committee.  The Committee is authorised by </w:t>
      </w:r>
      <w:r w:rsidR="00C37D1C">
        <w:rPr>
          <w:rFonts w:ascii="Arial" w:hAnsi="Arial" w:cs="Arial"/>
          <w:sz w:val="24"/>
          <w:szCs w:val="24"/>
        </w:rPr>
        <w:t xml:space="preserve">the Board </w:t>
      </w:r>
      <w:r>
        <w:rPr>
          <w:rFonts w:ascii="Arial" w:hAnsi="Arial" w:cs="Arial"/>
          <w:sz w:val="24"/>
          <w:szCs w:val="24"/>
        </w:rPr>
        <w:t>to obtain outside legal or other independent professional advice and to secure the attendance of outsiders with relevant experience and expertise if it considers this necessary.</w:t>
      </w:r>
    </w:p>
    <w:p w:rsidR="00A14087" w:rsidRPr="00A14087" w:rsidRDefault="009D5F98" w:rsidP="00652DF5">
      <w:pPr>
        <w:spacing w:line="360" w:lineRule="auto"/>
        <w:jc w:val="both"/>
        <w:rPr>
          <w:rFonts w:ascii="Arial" w:hAnsi="Arial" w:cs="Arial"/>
          <w:b/>
          <w:sz w:val="24"/>
          <w:szCs w:val="24"/>
        </w:rPr>
      </w:pPr>
      <w:r>
        <w:rPr>
          <w:rFonts w:ascii="Arial" w:hAnsi="Arial" w:cs="Arial"/>
          <w:b/>
          <w:sz w:val="24"/>
          <w:szCs w:val="24"/>
        </w:rPr>
        <w:t>7</w:t>
      </w:r>
      <w:r w:rsidR="00A14087" w:rsidRPr="00A14087">
        <w:rPr>
          <w:rFonts w:ascii="Arial" w:hAnsi="Arial" w:cs="Arial"/>
          <w:b/>
          <w:sz w:val="24"/>
          <w:szCs w:val="24"/>
        </w:rPr>
        <w:t>.</w:t>
      </w:r>
      <w:r w:rsidR="00A14087" w:rsidRPr="00A14087">
        <w:rPr>
          <w:rFonts w:ascii="Arial" w:hAnsi="Arial" w:cs="Arial"/>
          <w:b/>
          <w:sz w:val="24"/>
          <w:szCs w:val="24"/>
        </w:rPr>
        <w:tab/>
        <w:t>DUTIES</w:t>
      </w:r>
    </w:p>
    <w:p w:rsidR="00A14087" w:rsidRDefault="00B85466" w:rsidP="00652DF5">
      <w:pPr>
        <w:spacing w:line="360" w:lineRule="auto"/>
        <w:jc w:val="both"/>
        <w:rPr>
          <w:rFonts w:ascii="Arial" w:hAnsi="Arial" w:cs="Arial"/>
          <w:sz w:val="24"/>
          <w:szCs w:val="24"/>
        </w:rPr>
      </w:pPr>
      <w:r>
        <w:rPr>
          <w:rFonts w:ascii="Arial" w:hAnsi="Arial" w:cs="Arial"/>
          <w:sz w:val="24"/>
          <w:szCs w:val="24"/>
        </w:rPr>
        <w:t xml:space="preserve">The duties of the Committee can be categorised as follows – </w:t>
      </w:r>
    </w:p>
    <w:p w:rsidR="00B85466" w:rsidRPr="00B85466" w:rsidRDefault="00B85466" w:rsidP="0040017D">
      <w:pPr>
        <w:spacing w:after="0" w:line="360" w:lineRule="auto"/>
        <w:jc w:val="both"/>
        <w:rPr>
          <w:rFonts w:ascii="Arial" w:hAnsi="Arial" w:cs="Arial"/>
          <w:b/>
          <w:sz w:val="24"/>
          <w:szCs w:val="24"/>
          <w:u w:val="single"/>
        </w:rPr>
      </w:pPr>
      <w:r w:rsidRPr="00B85466">
        <w:rPr>
          <w:rFonts w:ascii="Arial" w:hAnsi="Arial" w:cs="Arial"/>
          <w:b/>
          <w:sz w:val="24"/>
          <w:szCs w:val="24"/>
          <w:u w:val="single"/>
        </w:rPr>
        <w:t>Governance, Risk Management and Internal Control</w:t>
      </w:r>
    </w:p>
    <w:p w:rsidR="00B85466" w:rsidRDefault="00B85466" w:rsidP="0040017D">
      <w:pPr>
        <w:spacing w:after="0" w:line="360" w:lineRule="auto"/>
        <w:jc w:val="both"/>
        <w:rPr>
          <w:rFonts w:ascii="Arial" w:hAnsi="Arial" w:cs="Arial"/>
          <w:sz w:val="24"/>
          <w:szCs w:val="24"/>
        </w:rPr>
      </w:pPr>
      <w:r>
        <w:rPr>
          <w:rFonts w:ascii="Arial" w:hAnsi="Arial" w:cs="Arial"/>
          <w:sz w:val="24"/>
          <w:szCs w:val="24"/>
        </w:rPr>
        <w:t>The Committee shall review the establishment and maintenance of an effective system of integrated governance, risk management and internal control, across the whole of the organisation’s activities that supports the achievement of the organisation’s objectives.</w:t>
      </w:r>
    </w:p>
    <w:p w:rsidR="00B85466" w:rsidRDefault="00B85466" w:rsidP="00652DF5">
      <w:pPr>
        <w:spacing w:line="360" w:lineRule="auto"/>
        <w:jc w:val="both"/>
        <w:rPr>
          <w:rFonts w:ascii="Arial" w:hAnsi="Arial" w:cs="Arial"/>
          <w:sz w:val="24"/>
          <w:szCs w:val="24"/>
        </w:rPr>
      </w:pPr>
      <w:r>
        <w:rPr>
          <w:rFonts w:ascii="Arial" w:hAnsi="Arial" w:cs="Arial"/>
          <w:sz w:val="24"/>
          <w:szCs w:val="24"/>
        </w:rPr>
        <w:t>In particu</w:t>
      </w:r>
      <w:r w:rsidR="009D5F98">
        <w:rPr>
          <w:rFonts w:ascii="Arial" w:hAnsi="Arial" w:cs="Arial"/>
          <w:sz w:val="24"/>
          <w:szCs w:val="24"/>
        </w:rPr>
        <w:t>lar, the Committee will review:</w:t>
      </w:r>
    </w:p>
    <w:p w:rsidR="00B85466" w:rsidRPr="009D5F98" w:rsidRDefault="00B85466" w:rsidP="00B85466">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adequacy of all risk and control related disclosure statements (in particular the Governance Statement), together with any accompanying Head of Internal Audit statement, external audit opinion or other appropriate independent assurances, prior to endorsement by </w:t>
      </w:r>
      <w:r w:rsidR="00C37D1C">
        <w:rPr>
          <w:rFonts w:ascii="Arial" w:hAnsi="Arial" w:cs="Arial"/>
          <w:sz w:val="24"/>
          <w:szCs w:val="24"/>
        </w:rPr>
        <w:t>the Board</w:t>
      </w:r>
      <w:r>
        <w:rPr>
          <w:rFonts w:ascii="Arial" w:hAnsi="Arial" w:cs="Arial"/>
          <w:sz w:val="24"/>
          <w:szCs w:val="24"/>
        </w:rPr>
        <w:t>;</w:t>
      </w:r>
    </w:p>
    <w:p w:rsidR="00B278E3" w:rsidRPr="009D5F98" w:rsidRDefault="00B85466" w:rsidP="00B278E3">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adequacy </w:t>
      </w:r>
      <w:r w:rsidR="00B278E3">
        <w:rPr>
          <w:rFonts w:ascii="Arial" w:hAnsi="Arial" w:cs="Arial"/>
          <w:sz w:val="24"/>
          <w:szCs w:val="24"/>
        </w:rPr>
        <w:t>of the underlying assurance processes that indicate the degree of the achievement of corporate objectives, the effectiveness of the management of principal risks and the appropriateness of the above disclosure statements;</w:t>
      </w:r>
    </w:p>
    <w:p w:rsidR="00B278E3" w:rsidRPr="009D5F98" w:rsidRDefault="00B278E3" w:rsidP="00B278E3">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adequacy of the policies for ensuring compliance with relevant regulatory, legal and code of conduct requirements, including the Social Care Council’s Standing Orders and Standing Financial Instr</w:t>
      </w:r>
      <w:r w:rsidR="005F515B">
        <w:rPr>
          <w:rFonts w:ascii="Arial" w:hAnsi="Arial" w:cs="Arial"/>
          <w:sz w:val="24"/>
          <w:szCs w:val="24"/>
        </w:rPr>
        <w:t>uctions</w:t>
      </w:r>
      <w:r>
        <w:rPr>
          <w:rFonts w:ascii="Arial" w:hAnsi="Arial" w:cs="Arial"/>
          <w:sz w:val="24"/>
          <w:szCs w:val="24"/>
        </w:rPr>
        <w:t>;</w:t>
      </w:r>
    </w:p>
    <w:p w:rsidR="00B278E3" w:rsidRPr="009D5F98" w:rsidRDefault="00B278E3" w:rsidP="00B278E3">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adequacy of the policies and procedures for all work related to fraud and corruption, including bribery, as required by the </w:t>
      </w:r>
      <w:r w:rsidR="002A0523">
        <w:rPr>
          <w:rFonts w:ascii="Arial" w:hAnsi="Arial" w:cs="Arial"/>
          <w:sz w:val="24"/>
          <w:szCs w:val="24"/>
        </w:rPr>
        <w:t xml:space="preserve">DoH </w:t>
      </w:r>
      <w:r w:rsidR="009D5F98">
        <w:rPr>
          <w:rFonts w:ascii="Arial" w:hAnsi="Arial" w:cs="Arial"/>
          <w:sz w:val="24"/>
          <w:szCs w:val="24"/>
        </w:rPr>
        <w:t xml:space="preserve">Counter Fraud </w:t>
      </w:r>
      <w:r w:rsidR="00C37D1C">
        <w:rPr>
          <w:rFonts w:ascii="Arial" w:hAnsi="Arial" w:cs="Arial"/>
          <w:sz w:val="24"/>
          <w:szCs w:val="24"/>
        </w:rPr>
        <w:t>and Probity</w:t>
      </w:r>
      <w:r w:rsidR="009D5F98">
        <w:rPr>
          <w:rFonts w:ascii="Arial" w:hAnsi="Arial" w:cs="Arial"/>
          <w:sz w:val="24"/>
          <w:szCs w:val="24"/>
        </w:rPr>
        <w:t xml:space="preserve"> Unit</w:t>
      </w:r>
      <w:r w:rsidR="00E5366C">
        <w:rPr>
          <w:rFonts w:ascii="Arial" w:hAnsi="Arial" w:cs="Arial"/>
          <w:sz w:val="24"/>
          <w:szCs w:val="24"/>
        </w:rPr>
        <w:t>, together with any acts of fraud or bribery, attempted or otherwise</w:t>
      </w:r>
      <w:r w:rsidR="009D5F98">
        <w:rPr>
          <w:rFonts w:ascii="Arial" w:hAnsi="Arial" w:cs="Arial"/>
          <w:sz w:val="24"/>
          <w:szCs w:val="24"/>
        </w:rPr>
        <w:t>;</w:t>
      </w:r>
    </w:p>
    <w:p w:rsidR="00B278E3" w:rsidRDefault="00B278E3" w:rsidP="00B85466">
      <w:pPr>
        <w:pStyle w:val="ListParagraph"/>
        <w:numPr>
          <w:ilvl w:val="0"/>
          <w:numId w:val="1"/>
        </w:numPr>
        <w:spacing w:line="360" w:lineRule="auto"/>
        <w:jc w:val="both"/>
        <w:rPr>
          <w:rFonts w:ascii="Arial" w:hAnsi="Arial" w:cs="Arial"/>
          <w:sz w:val="24"/>
          <w:szCs w:val="24"/>
        </w:rPr>
      </w:pPr>
      <w:r>
        <w:rPr>
          <w:rFonts w:ascii="Arial" w:hAnsi="Arial" w:cs="Arial"/>
          <w:sz w:val="24"/>
          <w:szCs w:val="24"/>
        </w:rPr>
        <w:lastRenderedPageBreak/>
        <w:t xml:space="preserve">the annual schedule of losses and compensation payments and will make recommendations to the </w:t>
      </w:r>
      <w:r w:rsidR="00C37D1C">
        <w:rPr>
          <w:rFonts w:ascii="Arial" w:hAnsi="Arial" w:cs="Arial"/>
          <w:sz w:val="24"/>
          <w:szCs w:val="24"/>
        </w:rPr>
        <w:t xml:space="preserve">Board </w:t>
      </w:r>
      <w:r w:rsidR="009D5F98">
        <w:rPr>
          <w:rFonts w:ascii="Arial" w:hAnsi="Arial" w:cs="Arial"/>
          <w:sz w:val="24"/>
          <w:szCs w:val="24"/>
        </w:rPr>
        <w:t>regarding their approval;</w:t>
      </w:r>
    </w:p>
    <w:p w:rsidR="009D5F98" w:rsidRDefault="009D5F98" w:rsidP="00B85466">
      <w:pPr>
        <w:pStyle w:val="ListParagraph"/>
        <w:numPr>
          <w:ilvl w:val="0"/>
          <w:numId w:val="1"/>
        </w:numPr>
        <w:spacing w:line="360" w:lineRule="auto"/>
        <w:jc w:val="both"/>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report of the Public Accounts Committee or the Comptroller and Auditor General involving the </w:t>
      </w:r>
      <w:r w:rsidR="00C37D1C">
        <w:rPr>
          <w:rFonts w:ascii="Arial" w:hAnsi="Arial" w:cs="Arial"/>
          <w:sz w:val="24"/>
          <w:szCs w:val="24"/>
        </w:rPr>
        <w:t xml:space="preserve">Board </w:t>
      </w:r>
      <w:r>
        <w:rPr>
          <w:rFonts w:ascii="Arial" w:hAnsi="Arial" w:cs="Arial"/>
          <w:sz w:val="24"/>
          <w:szCs w:val="24"/>
        </w:rPr>
        <w:t xml:space="preserve">and review management’s proposed response before presentation to </w:t>
      </w:r>
      <w:r w:rsidR="00C37D1C">
        <w:rPr>
          <w:rFonts w:ascii="Arial" w:hAnsi="Arial" w:cs="Arial"/>
          <w:sz w:val="24"/>
          <w:szCs w:val="24"/>
        </w:rPr>
        <w:t>the Board</w:t>
      </w:r>
      <w:r>
        <w:rPr>
          <w:rFonts w:ascii="Arial" w:hAnsi="Arial" w:cs="Arial"/>
          <w:sz w:val="24"/>
          <w:szCs w:val="24"/>
        </w:rPr>
        <w:t>.</w:t>
      </w:r>
    </w:p>
    <w:p w:rsidR="00B278E3" w:rsidRDefault="00B278E3" w:rsidP="00B278E3">
      <w:pPr>
        <w:spacing w:line="360" w:lineRule="auto"/>
        <w:jc w:val="both"/>
        <w:rPr>
          <w:rFonts w:ascii="Arial" w:hAnsi="Arial" w:cs="Arial"/>
          <w:sz w:val="24"/>
          <w:szCs w:val="24"/>
        </w:rPr>
      </w:pPr>
      <w:r>
        <w:rPr>
          <w:rFonts w:ascii="Arial" w:hAnsi="Arial" w:cs="Arial"/>
          <w:sz w:val="24"/>
          <w:szCs w:val="24"/>
        </w:rPr>
        <w:t>In carrying out its work, the Committee will primarily utilise the work of Internal Audi</w:t>
      </w:r>
      <w:r w:rsidR="00C37D1C">
        <w:rPr>
          <w:rFonts w:ascii="Arial" w:hAnsi="Arial" w:cs="Arial"/>
          <w:sz w:val="24"/>
          <w:szCs w:val="24"/>
        </w:rPr>
        <w:t>t</w:t>
      </w:r>
      <w:r>
        <w:rPr>
          <w:rFonts w:ascii="Arial" w:hAnsi="Arial" w:cs="Arial"/>
          <w:sz w:val="24"/>
          <w:szCs w:val="24"/>
        </w:rPr>
        <w:t>, External Audit and other assurance functions, but will not be limited to these functions.  It will also seek reports and assurances from other relevant organisations’ Committees, Directors or managers as appropriate, concentrating on the overarching systems of integrated governance, risk management and internal control, together with indicators of their effectiveness.</w:t>
      </w:r>
    </w:p>
    <w:p w:rsidR="00B278E3" w:rsidRDefault="00B278E3" w:rsidP="00B278E3">
      <w:pPr>
        <w:spacing w:line="360" w:lineRule="auto"/>
        <w:jc w:val="both"/>
        <w:rPr>
          <w:rFonts w:ascii="Arial" w:hAnsi="Arial" w:cs="Arial"/>
          <w:sz w:val="24"/>
          <w:szCs w:val="24"/>
        </w:rPr>
      </w:pPr>
      <w:r>
        <w:rPr>
          <w:rFonts w:ascii="Arial" w:hAnsi="Arial" w:cs="Arial"/>
          <w:sz w:val="24"/>
          <w:szCs w:val="24"/>
        </w:rPr>
        <w:t>This will be evidenced through the Committee’s use of an effective Assurance Framework to guide its work and that of the audit and assurance functions that report to it.</w:t>
      </w:r>
    </w:p>
    <w:p w:rsidR="00B278E3" w:rsidRPr="00B278E3" w:rsidRDefault="00B278E3" w:rsidP="0040017D">
      <w:pPr>
        <w:spacing w:after="0" w:line="360" w:lineRule="auto"/>
        <w:jc w:val="both"/>
        <w:rPr>
          <w:rFonts w:ascii="Arial" w:hAnsi="Arial" w:cs="Arial"/>
          <w:b/>
          <w:sz w:val="24"/>
          <w:szCs w:val="24"/>
          <w:u w:val="single"/>
        </w:rPr>
      </w:pPr>
      <w:r w:rsidRPr="00B278E3">
        <w:rPr>
          <w:rFonts w:ascii="Arial" w:hAnsi="Arial" w:cs="Arial"/>
          <w:b/>
          <w:sz w:val="24"/>
          <w:szCs w:val="24"/>
          <w:u w:val="single"/>
        </w:rPr>
        <w:t>Internal Audit</w:t>
      </w:r>
    </w:p>
    <w:p w:rsidR="00B278E3" w:rsidRDefault="00B134A0" w:rsidP="0040017D">
      <w:pPr>
        <w:spacing w:after="0" w:line="360" w:lineRule="auto"/>
        <w:jc w:val="both"/>
        <w:rPr>
          <w:rFonts w:ascii="Arial" w:hAnsi="Arial" w:cs="Arial"/>
          <w:sz w:val="24"/>
          <w:szCs w:val="24"/>
        </w:rPr>
      </w:pPr>
      <w:r>
        <w:rPr>
          <w:rFonts w:ascii="Arial" w:hAnsi="Arial" w:cs="Arial"/>
          <w:sz w:val="24"/>
          <w:szCs w:val="24"/>
        </w:rPr>
        <w:t xml:space="preserve">The Committee shall ensure that there is an effective internal audit function established by management that meets the Government Internal Audit Standards and provides appropriate independent assurance to the Audit </w:t>
      </w:r>
      <w:r w:rsidR="00C53E5B">
        <w:rPr>
          <w:rFonts w:ascii="Arial" w:hAnsi="Arial" w:cs="Arial"/>
          <w:sz w:val="24"/>
          <w:szCs w:val="24"/>
        </w:rPr>
        <w:t xml:space="preserve">and Risk Assurance </w:t>
      </w:r>
      <w:r>
        <w:rPr>
          <w:rFonts w:ascii="Arial" w:hAnsi="Arial" w:cs="Arial"/>
          <w:sz w:val="24"/>
          <w:szCs w:val="24"/>
        </w:rPr>
        <w:t xml:space="preserve">Committee, Chief Executive and </w:t>
      </w:r>
      <w:r w:rsidR="00C37D1C">
        <w:rPr>
          <w:rFonts w:ascii="Arial" w:hAnsi="Arial" w:cs="Arial"/>
          <w:sz w:val="24"/>
          <w:szCs w:val="24"/>
        </w:rPr>
        <w:t>the Board</w:t>
      </w:r>
      <w:r>
        <w:rPr>
          <w:rFonts w:ascii="Arial" w:hAnsi="Arial" w:cs="Arial"/>
          <w:sz w:val="24"/>
          <w:szCs w:val="24"/>
        </w:rPr>
        <w:t>.  This will be achieved by:</w:t>
      </w:r>
    </w:p>
    <w:p w:rsidR="00B134A0" w:rsidRDefault="00B134A0" w:rsidP="00B134A0">
      <w:pPr>
        <w:pStyle w:val="ListParagraph"/>
        <w:numPr>
          <w:ilvl w:val="0"/>
          <w:numId w:val="2"/>
        </w:numPr>
        <w:spacing w:line="360" w:lineRule="auto"/>
        <w:jc w:val="both"/>
        <w:rPr>
          <w:rFonts w:ascii="Arial" w:hAnsi="Arial" w:cs="Arial"/>
          <w:sz w:val="24"/>
          <w:szCs w:val="24"/>
        </w:rPr>
      </w:pPr>
      <w:r>
        <w:rPr>
          <w:rFonts w:ascii="Arial" w:hAnsi="Arial" w:cs="Arial"/>
          <w:sz w:val="24"/>
          <w:szCs w:val="24"/>
        </w:rPr>
        <w:t>consideration of the provision of the Internal Audit service, the cost of the audit and any questions of resignation and dismissal;</w:t>
      </w:r>
    </w:p>
    <w:p w:rsidR="00B134A0" w:rsidRDefault="00B134A0" w:rsidP="00B134A0">
      <w:pPr>
        <w:pStyle w:val="ListParagraph"/>
        <w:numPr>
          <w:ilvl w:val="0"/>
          <w:numId w:val="2"/>
        </w:numPr>
        <w:spacing w:line="360" w:lineRule="auto"/>
        <w:jc w:val="both"/>
        <w:rPr>
          <w:rFonts w:ascii="Arial" w:hAnsi="Arial" w:cs="Arial"/>
          <w:sz w:val="24"/>
          <w:szCs w:val="24"/>
        </w:rPr>
      </w:pPr>
      <w:r>
        <w:rPr>
          <w:rFonts w:ascii="Arial" w:hAnsi="Arial" w:cs="Arial"/>
          <w:sz w:val="24"/>
          <w:szCs w:val="24"/>
        </w:rPr>
        <w:t>review and approval of the Internal Audit Strategy, operational plan and detailed programme of work, ensuring that this is consistent with the audit needs of the organisation</w:t>
      </w:r>
      <w:r w:rsidR="00AD032C">
        <w:rPr>
          <w:rFonts w:ascii="Arial" w:hAnsi="Arial" w:cs="Arial"/>
          <w:sz w:val="24"/>
          <w:szCs w:val="24"/>
        </w:rPr>
        <w:t xml:space="preserve"> as identified in the Assurance Framework;</w:t>
      </w:r>
    </w:p>
    <w:p w:rsidR="00AD032C" w:rsidRDefault="00AD032C" w:rsidP="00B134A0">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consideration of the </w:t>
      </w:r>
      <w:r w:rsidR="00191825">
        <w:rPr>
          <w:rFonts w:ascii="Arial" w:hAnsi="Arial" w:cs="Arial"/>
          <w:sz w:val="24"/>
          <w:szCs w:val="24"/>
        </w:rPr>
        <w:t>Head of</w:t>
      </w:r>
      <w:r>
        <w:rPr>
          <w:rFonts w:ascii="Arial" w:hAnsi="Arial" w:cs="Arial"/>
          <w:sz w:val="24"/>
          <w:szCs w:val="24"/>
        </w:rPr>
        <w:t xml:space="preserve"> Internal Auditor’s annual report, major findings of internal audit work (and management’s response), and ensure co-ordination between the Internal and External Auditors to optimise audit resources;</w:t>
      </w:r>
    </w:p>
    <w:p w:rsidR="00AD032C" w:rsidRDefault="00AD032C" w:rsidP="00B134A0">
      <w:pPr>
        <w:pStyle w:val="ListParagraph"/>
        <w:numPr>
          <w:ilvl w:val="0"/>
          <w:numId w:val="2"/>
        </w:numPr>
        <w:spacing w:line="360" w:lineRule="auto"/>
        <w:jc w:val="both"/>
        <w:rPr>
          <w:rFonts w:ascii="Arial" w:hAnsi="Arial" w:cs="Arial"/>
          <w:sz w:val="24"/>
          <w:szCs w:val="24"/>
        </w:rPr>
      </w:pPr>
      <w:r>
        <w:rPr>
          <w:rFonts w:ascii="Arial" w:hAnsi="Arial" w:cs="Arial"/>
          <w:sz w:val="24"/>
          <w:szCs w:val="24"/>
        </w:rPr>
        <w:t>ensuring that the Internal Audit function is adequately resourced and has appropriate standing with the organisation;</w:t>
      </w:r>
    </w:p>
    <w:p w:rsidR="0040017D" w:rsidRPr="0040017D" w:rsidRDefault="00AD032C" w:rsidP="0040017D">
      <w:pPr>
        <w:pStyle w:val="ListParagraph"/>
        <w:numPr>
          <w:ilvl w:val="0"/>
          <w:numId w:val="2"/>
        </w:numPr>
        <w:spacing w:line="360" w:lineRule="auto"/>
        <w:jc w:val="both"/>
        <w:rPr>
          <w:rFonts w:ascii="Arial" w:hAnsi="Arial" w:cs="Arial"/>
          <w:sz w:val="24"/>
          <w:szCs w:val="24"/>
        </w:rPr>
      </w:pPr>
      <w:proofErr w:type="gramStart"/>
      <w:r>
        <w:rPr>
          <w:rFonts w:ascii="Arial" w:hAnsi="Arial" w:cs="Arial"/>
          <w:sz w:val="24"/>
          <w:szCs w:val="24"/>
        </w:rPr>
        <w:t>annual</w:t>
      </w:r>
      <w:proofErr w:type="gramEnd"/>
      <w:r>
        <w:rPr>
          <w:rFonts w:ascii="Arial" w:hAnsi="Arial" w:cs="Arial"/>
          <w:sz w:val="24"/>
          <w:szCs w:val="24"/>
        </w:rPr>
        <w:t xml:space="preserve"> review of the effectiveness of Internal Audit.</w:t>
      </w:r>
    </w:p>
    <w:p w:rsidR="00AD032C" w:rsidRPr="00AD032C" w:rsidRDefault="00AD032C" w:rsidP="0040017D">
      <w:pPr>
        <w:spacing w:after="0" w:line="360" w:lineRule="auto"/>
        <w:jc w:val="both"/>
        <w:rPr>
          <w:rFonts w:ascii="Arial" w:hAnsi="Arial" w:cs="Arial"/>
          <w:b/>
          <w:sz w:val="24"/>
          <w:szCs w:val="24"/>
          <w:u w:val="single"/>
        </w:rPr>
      </w:pPr>
      <w:r w:rsidRPr="00AD032C">
        <w:rPr>
          <w:rFonts w:ascii="Arial" w:hAnsi="Arial" w:cs="Arial"/>
          <w:b/>
          <w:sz w:val="24"/>
          <w:szCs w:val="24"/>
          <w:u w:val="single"/>
        </w:rPr>
        <w:t>External Audit</w:t>
      </w:r>
    </w:p>
    <w:p w:rsidR="00AD032C" w:rsidRDefault="00AD032C" w:rsidP="0040017D">
      <w:pPr>
        <w:spacing w:after="0" w:line="360" w:lineRule="auto"/>
        <w:jc w:val="both"/>
        <w:rPr>
          <w:rFonts w:ascii="Arial" w:hAnsi="Arial" w:cs="Arial"/>
          <w:sz w:val="24"/>
          <w:szCs w:val="24"/>
        </w:rPr>
      </w:pPr>
      <w:r>
        <w:rPr>
          <w:rFonts w:ascii="Arial" w:hAnsi="Arial" w:cs="Arial"/>
          <w:sz w:val="24"/>
          <w:szCs w:val="24"/>
        </w:rPr>
        <w:t xml:space="preserve">The Committee shall review the </w:t>
      </w:r>
      <w:r w:rsidR="00896BAE">
        <w:rPr>
          <w:rFonts w:ascii="Arial" w:hAnsi="Arial" w:cs="Arial"/>
          <w:sz w:val="24"/>
          <w:szCs w:val="24"/>
        </w:rPr>
        <w:t>findings</w:t>
      </w:r>
      <w:r>
        <w:rPr>
          <w:rFonts w:ascii="Arial" w:hAnsi="Arial" w:cs="Arial"/>
          <w:sz w:val="24"/>
          <w:szCs w:val="24"/>
        </w:rPr>
        <w:t xml:space="preserve"> of the External Auditor and consider the implications of, and management’s responses to, their work.  This will be achieved by:</w:t>
      </w:r>
    </w:p>
    <w:p w:rsidR="00AD032C" w:rsidRDefault="00AD032C" w:rsidP="00AD032C">
      <w:pPr>
        <w:pStyle w:val="ListParagraph"/>
        <w:numPr>
          <w:ilvl w:val="0"/>
          <w:numId w:val="3"/>
        </w:numPr>
        <w:spacing w:line="360" w:lineRule="auto"/>
        <w:jc w:val="both"/>
        <w:rPr>
          <w:rFonts w:ascii="Arial" w:hAnsi="Arial" w:cs="Arial"/>
          <w:sz w:val="24"/>
          <w:szCs w:val="24"/>
        </w:rPr>
      </w:pPr>
      <w:r>
        <w:rPr>
          <w:rFonts w:ascii="Arial" w:hAnsi="Arial" w:cs="Arial"/>
          <w:sz w:val="24"/>
          <w:szCs w:val="24"/>
        </w:rPr>
        <w:t>consideration of the performance of the External Auditor;</w:t>
      </w:r>
    </w:p>
    <w:p w:rsidR="00AD032C" w:rsidRDefault="00AD032C" w:rsidP="00AD032C">
      <w:pPr>
        <w:pStyle w:val="ListParagraph"/>
        <w:numPr>
          <w:ilvl w:val="0"/>
          <w:numId w:val="3"/>
        </w:numPr>
        <w:spacing w:line="360" w:lineRule="auto"/>
        <w:jc w:val="both"/>
        <w:rPr>
          <w:rFonts w:ascii="Arial" w:hAnsi="Arial" w:cs="Arial"/>
          <w:sz w:val="24"/>
          <w:szCs w:val="24"/>
        </w:rPr>
      </w:pPr>
      <w:r>
        <w:rPr>
          <w:rFonts w:ascii="Arial" w:hAnsi="Arial" w:cs="Arial"/>
          <w:sz w:val="24"/>
          <w:szCs w:val="24"/>
        </w:rPr>
        <w:lastRenderedPageBreak/>
        <w:t xml:space="preserve">discussion and agreement with the External Auditor, before the audit commences, of the nature and scope of the audit as set out in the </w:t>
      </w:r>
      <w:r w:rsidR="00191825">
        <w:rPr>
          <w:rFonts w:ascii="Arial" w:hAnsi="Arial" w:cs="Arial"/>
          <w:sz w:val="24"/>
          <w:szCs w:val="24"/>
        </w:rPr>
        <w:t>Audit Strategy</w:t>
      </w:r>
      <w:r>
        <w:rPr>
          <w:rFonts w:ascii="Arial" w:hAnsi="Arial" w:cs="Arial"/>
          <w:sz w:val="24"/>
          <w:szCs w:val="24"/>
        </w:rPr>
        <w:t>;</w:t>
      </w:r>
    </w:p>
    <w:p w:rsidR="00AD032C" w:rsidRDefault="00AD032C" w:rsidP="00AD032C">
      <w:pPr>
        <w:pStyle w:val="ListParagraph"/>
        <w:numPr>
          <w:ilvl w:val="0"/>
          <w:numId w:val="3"/>
        </w:numPr>
        <w:spacing w:line="360" w:lineRule="auto"/>
        <w:jc w:val="both"/>
        <w:rPr>
          <w:rFonts w:ascii="Arial" w:hAnsi="Arial" w:cs="Arial"/>
          <w:sz w:val="24"/>
          <w:szCs w:val="24"/>
        </w:rPr>
      </w:pPr>
      <w:r>
        <w:rPr>
          <w:rFonts w:ascii="Arial" w:hAnsi="Arial" w:cs="Arial"/>
          <w:sz w:val="24"/>
          <w:szCs w:val="24"/>
        </w:rPr>
        <w:t>discussion with External Auditors of their local evaluation of audit risks and assessment of the Social Care Council;</w:t>
      </w:r>
    </w:p>
    <w:p w:rsidR="00AD032C" w:rsidRDefault="00AD032C" w:rsidP="00AD032C">
      <w:pPr>
        <w:pStyle w:val="ListParagraph"/>
        <w:numPr>
          <w:ilvl w:val="0"/>
          <w:numId w:val="3"/>
        </w:numPr>
        <w:spacing w:line="360" w:lineRule="auto"/>
        <w:jc w:val="both"/>
        <w:rPr>
          <w:rFonts w:ascii="Arial" w:hAnsi="Arial" w:cs="Arial"/>
          <w:sz w:val="24"/>
          <w:szCs w:val="24"/>
        </w:rPr>
      </w:pPr>
      <w:proofErr w:type="gramStart"/>
      <w:r>
        <w:rPr>
          <w:rFonts w:ascii="Arial" w:hAnsi="Arial" w:cs="Arial"/>
          <w:sz w:val="24"/>
          <w:szCs w:val="24"/>
        </w:rPr>
        <w:t>review</w:t>
      </w:r>
      <w:proofErr w:type="gramEnd"/>
      <w:r>
        <w:rPr>
          <w:rFonts w:ascii="Arial" w:hAnsi="Arial" w:cs="Arial"/>
          <w:sz w:val="24"/>
          <w:szCs w:val="24"/>
        </w:rPr>
        <w:t xml:space="preserve"> of all Ext</w:t>
      </w:r>
      <w:r w:rsidR="00191825">
        <w:rPr>
          <w:rFonts w:ascii="Arial" w:hAnsi="Arial" w:cs="Arial"/>
          <w:sz w:val="24"/>
          <w:szCs w:val="24"/>
        </w:rPr>
        <w:t>ernal Audit reports, including</w:t>
      </w:r>
      <w:r w:rsidR="009D5F98">
        <w:rPr>
          <w:rFonts w:ascii="Arial" w:hAnsi="Arial" w:cs="Arial"/>
          <w:sz w:val="24"/>
          <w:szCs w:val="24"/>
        </w:rPr>
        <w:t xml:space="preserve"> the Report of those Charged with Governance,</w:t>
      </w:r>
      <w:r>
        <w:rPr>
          <w:rFonts w:ascii="Arial" w:hAnsi="Arial" w:cs="Arial"/>
          <w:sz w:val="24"/>
          <w:szCs w:val="24"/>
        </w:rPr>
        <w:t xml:space="preserve"> and any work carried out outside the annual audit plan, together with the appropriateness of management responses.</w:t>
      </w:r>
    </w:p>
    <w:p w:rsidR="00AD032C" w:rsidRPr="00AD032C" w:rsidRDefault="00AD032C" w:rsidP="0040017D">
      <w:pPr>
        <w:spacing w:after="0" w:line="360" w:lineRule="auto"/>
        <w:jc w:val="both"/>
        <w:rPr>
          <w:rFonts w:ascii="Arial" w:hAnsi="Arial" w:cs="Arial"/>
          <w:b/>
          <w:sz w:val="24"/>
          <w:szCs w:val="24"/>
          <w:u w:val="single"/>
        </w:rPr>
      </w:pPr>
      <w:r w:rsidRPr="00AD032C">
        <w:rPr>
          <w:rFonts w:ascii="Arial" w:hAnsi="Arial" w:cs="Arial"/>
          <w:b/>
          <w:sz w:val="24"/>
          <w:szCs w:val="24"/>
          <w:u w:val="single"/>
        </w:rPr>
        <w:t>Other Assurance Functions</w:t>
      </w:r>
    </w:p>
    <w:p w:rsidR="00AD032C" w:rsidRDefault="00AD032C" w:rsidP="0040017D">
      <w:pPr>
        <w:spacing w:after="0" w:line="360" w:lineRule="auto"/>
        <w:jc w:val="both"/>
        <w:rPr>
          <w:rFonts w:ascii="Arial" w:hAnsi="Arial" w:cs="Arial"/>
          <w:sz w:val="24"/>
          <w:szCs w:val="24"/>
        </w:rPr>
      </w:pPr>
      <w:r>
        <w:rPr>
          <w:rFonts w:ascii="Arial" w:hAnsi="Arial" w:cs="Arial"/>
          <w:sz w:val="24"/>
          <w:szCs w:val="24"/>
        </w:rPr>
        <w:t>The Committee shall review the findings of other significant assurance functions, both internal and external to the organisation and consider the implications for the governance of the organisation.</w:t>
      </w:r>
    </w:p>
    <w:p w:rsidR="002A0523" w:rsidRDefault="002A0523" w:rsidP="0040017D">
      <w:pPr>
        <w:spacing w:after="0" w:line="360" w:lineRule="auto"/>
        <w:jc w:val="both"/>
        <w:rPr>
          <w:rFonts w:ascii="Arial" w:hAnsi="Arial" w:cs="Arial"/>
          <w:sz w:val="24"/>
          <w:szCs w:val="24"/>
        </w:rPr>
      </w:pPr>
    </w:p>
    <w:p w:rsidR="00AD032C" w:rsidRDefault="00AD032C" w:rsidP="00AD032C">
      <w:pPr>
        <w:spacing w:line="360" w:lineRule="auto"/>
        <w:jc w:val="both"/>
        <w:rPr>
          <w:rFonts w:ascii="Arial" w:hAnsi="Arial" w:cs="Arial"/>
          <w:sz w:val="24"/>
          <w:szCs w:val="24"/>
        </w:rPr>
      </w:pPr>
      <w:r>
        <w:rPr>
          <w:rFonts w:ascii="Arial" w:hAnsi="Arial" w:cs="Arial"/>
          <w:sz w:val="24"/>
          <w:szCs w:val="24"/>
        </w:rPr>
        <w:t xml:space="preserve">These will include, but will not be limited to, </w:t>
      </w:r>
      <w:r w:rsidR="00E5366C">
        <w:rPr>
          <w:rFonts w:ascii="Arial" w:hAnsi="Arial" w:cs="Arial"/>
          <w:sz w:val="24"/>
          <w:szCs w:val="24"/>
        </w:rPr>
        <w:t xml:space="preserve">any reviews by </w:t>
      </w:r>
      <w:r w:rsidR="002A0523">
        <w:rPr>
          <w:rFonts w:ascii="Arial" w:hAnsi="Arial" w:cs="Arial"/>
          <w:sz w:val="24"/>
          <w:szCs w:val="24"/>
        </w:rPr>
        <w:t xml:space="preserve">DoH </w:t>
      </w:r>
      <w:r w:rsidR="0030618F">
        <w:rPr>
          <w:rFonts w:ascii="Arial" w:hAnsi="Arial" w:cs="Arial"/>
          <w:sz w:val="24"/>
          <w:szCs w:val="24"/>
        </w:rPr>
        <w:t>commissioned bodies.</w:t>
      </w:r>
    </w:p>
    <w:p w:rsidR="0030618F" w:rsidRDefault="0030618F" w:rsidP="00AD032C">
      <w:pPr>
        <w:spacing w:line="360" w:lineRule="auto"/>
        <w:jc w:val="both"/>
        <w:rPr>
          <w:rFonts w:ascii="Arial" w:hAnsi="Arial" w:cs="Arial"/>
          <w:sz w:val="24"/>
          <w:szCs w:val="24"/>
        </w:rPr>
      </w:pPr>
      <w:r>
        <w:rPr>
          <w:rFonts w:ascii="Arial" w:hAnsi="Arial" w:cs="Arial"/>
          <w:sz w:val="24"/>
          <w:szCs w:val="24"/>
        </w:rPr>
        <w:t xml:space="preserve">In addition, the Committee will review the work of other committees within the organisation, whose work can provide relevant assurance to the Audit and </w:t>
      </w:r>
      <w:r w:rsidR="00C53E5B">
        <w:rPr>
          <w:rFonts w:ascii="Arial" w:hAnsi="Arial" w:cs="Arial"/>
          <w:sz w:val="24"/>
          <w:szCs w:val="24"/>
        </w:rPr>
        <w:t xml:space="preserve">Risk Assurance </w:t>
      </w:r>
      <w:r>
        <w:rPr>
          <w:rFonts w:ascii="Arial" w:hAnsi="Arial" w:cs="Arial"/>
          <w:sz w:val="24"/>
          <w:szCs w:val="24"/>
        </w:rPr>
        <w:t>Committee’s own scope of work – for example, the Risk Management Committee.</w:t>
      </w:r>
    </w:p>
    <w:p w:rsidR="0030618F" w:rsidRPr="0030618F" w:rsidRDefault="0030618F" w:rsidP="0040017D">
      <w:pPr>
        <w:spacing w:after="0" w:line="360" w:lineRule="auto"/>
        <w:jc w:val="both"/>
        <w:rPr>
          <w:rFonts w:ascii="Arial" w:hAnsi="Arial" w:cs="Arial"/>
          <w:b/>
          <w:sz w:val="24"/>
          <w:szCs w:val="24"/>
          <w:u w:val="single"/>
        </w:rPr>
      </w:pPr>
      <w:r w:rsidRPr="0030618F">
        <w:rPr>
          <w:rFonts w:ascii="Arial" w:hAnsi="Arial" w:cs="Arial"/>
          <w:b/>
          <w:sz w:val="24"/>
          <w:szCs w:val="24"/>
          <w:u w:val="single"/>
        </w:rPr>
        <w:t>Financial Reporting</w:t>
      </w:r>
    </w:p>
    <w:p w:rsidR="0030618F" w:rsidRDefault="0030618F" w:rsidP="0040017D">
      <w:pPr>
        <w:spacing w:after="0" w:line="360" w:lineRule="auto"/>
        <w:jc w:val="both"/>
        <w:rPr>
          <w:rFonts w:ascii="Arial" w:hAnsi="Arial" w:cs="Arial"/>
          <w:sz w:val="24"/>
          <w:szCs w:val="24"/>
        </w:rPr>
      </w:pPr>
      <w:r>
        <w:rPr>
          <w:rFonts w:ascii="Arial" w:hAnsi="Arial" w:cs="Arial"/>
          <w:sz w:val="24"/>
          <w:szCs w:val="24"/>
        </w:rPr>
        <w:t xml:space="preserve">The Audit and </w:t>
      </w:r>
      <w:r w:rsidR="00C53E5B">
        <w:rPr>
          <w:rFonts w:ascii="Arial" w:hAnsi="Arial" w:cs="Arial"/>
          <w:sz w:val="24"/>
          <w:szCs w:val="24"/>
        </w:rPr>
        <w:t xml:space="preserve">Risk Assurance </w:t>
      </w:r>
      <w:r>
        <w:rPr>
          <w:rFonts w:ascii="Arial" w:hAnsi="Arial" w:cs="Arial"/>
          <w:sz w:val="24"/>
          <w:szCs w:val="24"/>
        </w:rPr>
        <w:t>Committee shall review the financial extracts of the Social Care Council’s Annual Report and the Financial Statements before submission to Council, focusing particularly on:</w:t>
      </w:r>
    </w:p>
    <w:p w:rsidR="0030618F" w:rsidRDefault="0030618F" w:rsidP="0030618F">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wording in the Governance Statement and other disclosures relevant to the Terms of Reference of the Committee;</w:t>
      </w:r>
    </w:p>
    <w:p w:rsidR="0030618F" w:rsidRDefault="0030618F" w:rsidP="0030618F">
      <w:pPr>
        <w:pStyle w:val="ListParagraph"/>
        <w:numPr>
          <w:ilvl w:val="0"/>
          <w:numId w:val="4"/>
        </w:numPr>
        <w:spacing w:line="360" w:lineRule="auto"/>
        <w:jc w:val="both"/>
        <w:rPr>
          <w:rFonts w:ascii="Arial" w:hAnsi="Arial" w:cs="Arial"/>
          <w:sz w:val="24"/>
          <w:szCs w:val="24"/>
        </w:rPr>
      </w:pPr>
      <w:r>
        <w:rPr>
          <w:rFonts w:ascii="Arial" w:hAnsi="Arial" w:cs="Arial"/>
          <w:sz w:val="24"/>
          <w:szCs w:val="24"/>
        </w:rPr>
        <w:t>changes in, and compliance with, accounting policies and practices;</w:t>
      </w:r>
    </w:p>
    <w:p w:rsidR="0030618F" w:rsidRDefault="0030618F" w:rsidP="0030618F">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unadjusted </w:t>
      </w:r>
      <w:proofErr w:type="spellStart"/>
      <w:r>
        <w:rPr>
          <w:rFonts w:ascii="Arial" w:hAnsi="Arial" w:cs="Arial"/>
          <w:sz w:val="24"/>
          <w:szCs w:val="24"/>
        </w:rPr>
        <w:t>mis</w:t>
      </w:r>
      <w:proofErr w:type="spellEnd"/>
      <w:r>
        <w:rPr>
          <w:rFonts w:ascii="Arial" w:hAnsi="Arial" w:cs="Arial"/>
          <w:sz w:val="24"/>
          <w:szCs w:val="24"/>
        </w:rPr>
        <w:t>-statements in the financial statements;</w:t>
      </w:r>
    </w:p>
    <w:p w:rsidR="0030618F" w:rsidRDefault="0030618F" w:rsidP="0030618F">
      <w:pPr>
        <w:pStyle w:val="ListParagraph"/>
        <w:numPr>
          <w:ilvl w:val="0"/>
          <w:numId w:val="4"/>
        </w:numPr>
        <w:spacing w:line="360" w:lineRule="auto"/>
        <w:jc w:val="both"/>
        <w:rPr>
          <w:rFonts w:ascii="Arial" w:hAnsi="Arial" w:cs="Arial"/>
          <w:sz w:val="24"/>
          <w:szCs w:val="24"/>
        </w:rPr>
      </w:pPr>
      <w:r>
        <w:rPr>
          <w:rFonts w:ascii="Arial" w:hAnsi="Arial" w:cs="Arial"/>
          <w:sz w:val="24"/>
          <w:szCs w:val="24"/>
        </w:rPr>
        <w:t>major judgemental areas;</w:t>
      </w:r>
    </w:p>
    <w:p w:rsidR="0030618F" w:rsidRDefault="0030618F" w:rsidP="0030618F">
      <w:pPr>
        <w:pStyle w:val="ListParagraph"/>
        <w:numPr>
          <w:ilvl w:val="0"/>
          <w:numId w:val="4"/>
        </w:numPr>
        <w:spacing w:line="360" w:lineRule="auto"/>
        <w:jc w:val="both"/>
        <w:rPr>
          <w:rFonts w:ascii="Arial" w:hAnsi="Arial" w:cs="Arial"/>
          <w:sz w:val="24"/>
          <w:szCs w:val="24"/>
        </w:rPr>
      </w:pPr>
      <w:proofErr w:type="gramStart"/>
      <w:r>
        <w:rPr>
          <w:rFonts w:ascii="Arial" w:hAnsi="Arial" w:cs="Arial"/>
          <w:sz w:val="24"/>
          <w:szCs w:val="24"/>
        </w:rPr>
        <w:t>significant</w:t>
      </w:r>
      <w:proofErr w:type="gramEnd"/>
      <w:r>
        <w:rPr>
          <w:rFonts w:ascii="Arial" w:hAnsi="Arial" w:cs="Arial"/>
          <w:sz w:val="24"/>
          <w:szCs w:val="24"/>
        </w:rPr>
        <w:t xml:space="preserve"> adjustments resulting from the audit.</w:t>
      </w:r>
    </w:p>
    <w:p w:rsidR="0040017D" w:rsidRDefault="0030618F" w:rsidP="0030618F">
      <w:pPr>
        <w:spacing w:line="360" w:lineRule="auto"/>
        <w:jc w:val="both"/>
        <w:rPr>
          <w:rFonts w:ascii="Arial" w:hAnsi="Arial" w:cs="Arial"/>
          <w:sz w:val="24"/>
          <w:szCs w:val="24"/>
        </w:rPr>
      </w:pPr>
      <w:r>
        <w:rPr>
          <w:rFonts w:ascii="Arial" w:hAnsi="Arial" w:cs="Arial"/>
          <w:sz w:val="24"/>
          <w:szCs w:val="24"/>
        </w:rPr>
        <w:t xml:space="preserve">The Committee should also ensure that the systems for financial reporting to Council, including those of budgetary control, are subject to review as to completeness and accuracy of the information provided to </w:t>
      </w:r>
      <w:r w:rsidR="00C37D1C">
        <w:rPr>
          <w:rFonts w:ascii="Arial" w:hAnsi="Arial" w:cs="Arial"/>
          <w:sz w:val="24"/>
          <w:szCs w:val="24"/>
        </w:rPr>
        <w:t>the Board</w:t>
      </w:r>
      <w:r>
        <w:rPr>
          <w:rFonts w:ascii="Arial" w:hAnsi="Arial" w:cs="Arial"/>
          <w:sz w:val="24"/>
          <w:szCs w:val="24"/>
        </w:rPr>
        <w:t>.</w:t>
      </w:r>
    </w:p>
    <w:p w:rsidR="00C37D1C" w:rsidRDefault="00C37D1C" w:rsidP="0030618F">
      <w:pPr>
        <w:spacing w:line="360" w:lineRule="auto"/>
        <w:jc w:val="both"/>
        <w:rPr>
          <w:rFonts w:ascii="Arial" w:hAnsi="Arial" w:cs="Arial"/>
          <w:sz w:val="24"/>
          <w:szCs w:val="24"/>
        </w:rPr>
      </w:pPr>
    </w:p>
    <w:p w:rsidR="00C37D1C" w:rsidRDefault="00C37D1C" w:rsidP="0030618F">
      <w:pPr>
        <w:spacing w:line="360" w:lineRule="auto"/>
        <w:jc w:val="both"/>
        <w:rPr>
          <w:rFonts w:ascii="Arial" w:hAnsi="Arial" w:cs="Arial"/>
          <w:sz w:val="24"/>
          <w:szCs w:val="24"/>
        </w:rPr>
      </w:pPr>
    </w:p>
    <w:p w:rsidR="00704FD3" w:rsidRDefault="00704FD3" w:rsidP="0040017D">
      <w:pPr>
        <w:spacing w:after="0" w:line="360" w:lineRule="auto"/>
        <w:jc w:val="both"/>
        <w:rPr>
          <w:rFonts w:ascii="Arial" w:hAnsi="Arial" w:cs="Arial"/>
          <w:b/>
          <w:sz w:val="24"/>
          <w:szCs w:val="24"/>
          <w:u w:val="single"/>
        </w:rPr>
      </w:pPr>
      <w:r w:rsidRPr="00704FD3">
        <w:rPr>
          <w:rFonts w:ascii="Arial" w:hAnsi="Arial" w:cs="Arial"/>
          <w:b/>
          <w:sz w:val="24"/>
          <w:szCs w:val="24"/>
          <w:u w:val="single"/>
        </w:rPr>
        <w:lastRenderedPageBreak/>
        <w:t>Value for Money</w:t>
      </w:r>
    </w:p>
    <w:p w:rsidR="00191825" w:rsidRPr="00704FD3" w:rsidRDefault="00191825" w:rsidP="0040017D">
      <w:pPr>
        <w:spacing w:after="0" w:line="360" w:lineRule="auto"/>
        <w:jc w:val="both"/>
        <w:rPr>
          <w:rFonts w:ascii="Arial" w:hAnsi="Arial" w:cs="Arial"/>
          <w:b/>
          <w:sz w:val="24"/>
          <w:szCs w:val="24"/>
          <w:u w:val="single"/>
        </w:rPr>
      </w:pPr>
    </w:p>
    <w:p w:rsidR="00704FD3" w:rsidRDefault="00704FD3" w:rsidP="0040017D">
      <w:pPr>
        <w:spacing w:after="0" w:line="360" w:lineRule="auto"/>
        <w:jc w:val="both"/>
        <w:rPr>
          <w:rFonts w:ascii="Arial" w:hAnsi="Arial" w:cs="Arial"/>
          <w:sz w:val="24"/>
          <w:szCs w:val="24"/>
        </w:rPr>
      </w:pPr>
      <w:r>
        <w:rPr>
          <w:rFonts w:ascii="Arial" w:hAnsi="Arial" w:cs="Arial"/>
          <w:sz w:val="24"/>
          <w:szCs w:val="24"/>
        </w:rPr>
        <w:t xml:space="preserve">The Committee shall oversee the adequacy of the Social Care Council’s arrangements for ensuring that value for money is obtained in the expenditure of all public funds entrusted in its care.  This will include a review of the findings from, and management’s response to, all value for money audit reports issued by the </w:t>
      </w:r>
      <w:r w:rsidR="002A0523">
        <w:rPr>
          <w:rFonts w:ascii="Arial" w:hAnsi="Arial" w:cs="Arial"/>
          <w:sz w:val="24"/>
          <w:szCs w:val="24"/>
        </w:rPr>
        <w:t>DoH</w:t>
      </w:r>
      <w:r>
        <w:rPr>
          <w:rFonts w:ascii="Arial" w:hAnsi="Arial" w:cs="Arial"/>
          <w:sz w:val="24"/>
          <w:szCs w:val="24"/>
        </w:rPr>
        <w:t>.</w:t>
      </w:r>
    </w:p>
    <w:p w:rsidR="0040017D" w:rsidRDefault="0040017D" w:rsidP="0040017D">
      <w:pPr>
        <w:spacing w:after="0" w:line="360" w:lineRule="auto"/>
        <w:jc w:val="both"/>
        <w:rPr>
          <w:rFonts w:ascii="Arial" w:hAnsi="Arial" w:cs="Arial"/>
          <w:sz w:val="24"/>
          <w:szCs w:val="24"/>
        </w:rPr>
      </w:pPr>
    </w:p>
    <w:p w:rsidR="0040017D" w:rsidRPr="00704FD3" w:rsidRDefault="009D5F98" w:rsidP="0040017D">
      <w:pPr>
        <w:spacing w:after="0" w:line="360" w:lineRule="auto"/>
        <w:jc w:val="both"/>
        <w:rPr>
          <w:rFonts w:ascii="Arial" w:hAnsi="Arial" w:cs="Arial"/>
          <w:b/>
          <w:sz w:val="24"/>
          <w:szCs w:val="24"/>
          <w:u w:val="single"/>
        </w:rPr>
      </w:pPr>
      <w:r>
        <w:rPr>
          <w:rFonts w:ascii="Arial" w:hAnsi="Arial" w:cs="Arial"/>
          <w:b/>
          <w:sz w:val="24"/>
          <w:szCs w:val="24"/>
        </w:rPr>
        <w:t>8</w:t>
      </w:r>
      <w:r w:rsidR="00C57710">
        <w:rPr>
          <w:rFonts w:ascii="Arial" w:hAnsi="Arial" w:cs="Arial"/>
          <w:b/>
          <w:sz w:val="24"/>
          <w:szCs w:val="24"/>
        </w:rPr>
        <w:t>.</w:t>
      </w:r>
      <w:r w:rsidR="00C57710">
        <w:rPr>
          <w:rFonts w:ascii="Arial" w:hAnsi="Arial" w:cs="Arial"/>
          <w:b/>
          <w:sz w:val="24"/>
          <w:szCs w:val="24"/>
        </w:rPr>
        <w:tab/>
      </w:r>
      <w:r w:rsidR="00704FD3">
        <w:rPr>
          <w:rFonts w:ascii="Arial" w:hAnsi="Arial" w:cs="Arial"/>
          <w:b/>
          <w:sz w:val="24"/>
          <w:szCs w:val="24"/>
          <w:u w:val="single"/>
        </w:rPr>
        <w:t>REPORTING</w:t>
      </w:r>
    </w:p>
    <w:p w:rsidR="00704FD3" w:rsidRDefault="00704FD3" w:rsidP="0040017D">
      <w:pPr>
        <w:spacing w:after="0" w:line="360" w:lineRule="auto"/>
        <w:jc w:val="both"/>
        <w:rPr>
          <w:rFonts w:ascii="Arial" w:hAnsi="Arial" w:cs="Arial"/>
          <w:sz w:val="24"/>
          <w:szCs w:val="24"/>
        </w:rPr>
      </w:pPr>
      <w:r>
        <w:rPr>
          <w:rFonts w:ascii="Arial" w:hAnsi="Arial" w:cs="Arial"/>
          <w:sz w:val="24"/>
          <w:szCs w:val="24"/>
        </w:rPr>
        <w:t xml:space="preserve">The minutes of the Audit and </w:t>
      </w:r>
      <w:r w:rsidR="00C53E5B">
        <w:rPr>
          <w:rFonts w:ascii="Arial" w:hAnsi="Arial" w:cs="Arial"/>
          <w:sz w:val="24"/>
          <w:szCs w:val="24"/>
        </w:rPr>
        <w:t xml:space="preserve">Risk Assurance </w:t>
      </w:r>
      <w:r>
        <w:rPr>
          <w:rFonts w:ascii="Arial" w:hAnsi="Arial" w:cs="Arial"/>
          <w:sz w:val="24"/>
          <w:szCs w:val="24"/>
        </w:rPr>
        <w:t xml:space="preserve">Committee shall be formally recorded by the PA to </w:t>
      </w:r>
      <w:r w:rsidR="00C37D1C">
        <w:rPr>
          <w:rFonts w:ascii="Arial" w:hAnsi="Arial" w:cs="Arial"/>
          <w:sz w:val="24"/>
          <w:szCs w:val="24"/>
        </w:rPr>
        <w:t xml:space="preserve">the Board </w:t>
      </w:r>
      <w:r>
        <w:rPr>
          <w:rFonts w:ascii="Arial" w:hAnsi="Arial" w:cs="Arial"/>
          <w:sz w:val="24"/>
          <w:szCs w:val="24"/>
        </w:rPr>
        <w:t xml:space="preserve">and submitted to </w:t>
      </w:r>
      <w:r w:rsidR="00C37D1C">
        <w:rPr>
          <w:rFonts w:ascii="Arial" w:hAnsi="Arial" w:cs="Arial"/>
          <w:sz w:val="24"/>
          <w:szCs w:val="24"/>
        </w:rPr>
        <w:t>the Board</w:t>
      </w:r>
      <w:r>
        <w:rPr>
          <w:rFonts w:ascii="Arial" w:hAnsi="Arial" w:cs="Arial"/>
          <w:sz w:val="24"/>
          <w:szCs w:val="24"/>
        </w:rPr>
        <w:t xml:space="preserve">.  The Chair of the Committee shall draw to the attention of </w:t>
      </w:r>
      <w:r w:rsidR="00C37D1C">
        <w:rPr>
          <w:rFonts w:ascii="Arial" w:hAnsi="Arial" w:cs="Arial"/>
          <w:sz w:val="24"/>
          <w:szCs w:val="24"/>
        </w:rPr>
        <w:t xml:space="preserve">the Board </w:t>
      </w:r>
      <w:r>
        <w:rPr>
          <w:rFonts w:ascii="Arial" w:hAnsi="Arial" w:cs="Arial"/>
          <w:sz w:val="24"/>
          <w:szCs w:val="24"/>
        </w:rPr>
        <w:t xml:space="preserve">any issues that require disclosure to </w:t>
      </w:r>
      <w:r w:rsidR="00C37D1C">
        <w:rPr>
          <w:rFonts w:ascii="Arial" w:hAnsi="Arial" w:cs="Arial"/>
          <w:sz w:val="24"/>
          <w:szCs w:val="24"/>
        </w:rPr>
        <w:t>the Board</w:t>
      </w:r>
      <w:r>
        <w:rPr>
          <w:rFonts w:ascii="Arial" w:hAnsi="Arial" w:cs="Arial"/>
          <w:sz w:val="24"/>
          <w:szCs w:val="24"/>
        </w:rPr>
        <w:t>, or require executive action.</w:t>
      </w:r>
    </w:p>
    <w:p w:rsidR="00191825" w:rsidRDefault="00191825" w:rsidP="0040017D">
      <w:pPr>
        <w:spacing w:after="0" w:line="360" w:lineRule="auto"/>
        <w:jc w:val="both"/>
        <w:rPr>
          <w:rFonts w:ascii="Arial" w:hAnsi="Arial" w:cs="Arial"/>
          <w:sz w:val="24"/>
          <w:szCs w:val="24"/>
        </w:rPr>
      </w:pPr>
    </w:p>
    <w:p w:rsidR="00704FD3" w:rsidRDefault="00704FD3" w:rsidP="0040017D">
      <w:pPr>
        <w:spacing w:after="0" w:line="360" w:lineRule="auto"/>
        <w:jc w:val="both"/>
        <w:rPr>
          <w:rFonts w:ascii="Arial" w:hAnsi="Arial" w:cs="Arial"/>
          <w:sz w:val="24"/>
          <w:szCs w:val="24"/>
        </w:rPr>
      </w:pPr>
      <w:r>
        <w:rPr>
          <w:rFonts w:ascii="Arial" w:hAnsi="Arial" w:cs="Arial"/>
          <w:sz w:val="24"/>
          <w:szCs w:val="24"/>
        </w:rPr>
        <w:t xml:space="preserve">The Committee shall report to </w:t>
      </w:r>
      <w:r w:rsidR="00C37D1C">
        <w:rPr>
          <w:rFonts w:ascii="Arial" w:hAnsi="Arial" w:cs="Arial"/>
          <w:sz w:val="24"/>
          <w:szCs w:val="24"/>
        </w:rPr>
        <w:t xml:space="preserve">the Board </w:t>
      </w:r>
      <w:r>
        <w:rPr>
          <w:rFonts w:ascii="Arial" w:hAnsi="Arial" w:cs="Arial"/>
          <w:sz w:val="24"/>
          <w:szCs w:val="24"/>
        </w:rPr>
        <w:t xml:space="preserve">annually on its work in support of the Governance Statement, specifically commenting on the fitness for purpose of the Assurance Framework, the completeness and embedding of risk management in the organisation, the integration of governance arrangements and the appropriateness of </w:t>
      </w:r>
      <w:r w:rsidR="0040017D">
        <w:rPr>
          <w:rFonts w:ascii="Arial" w:hAnsi="Arial" w:cs="Arial"/>
          <w:sz w:val="24"/>
          <w:szCs w:val="24"/>
        </w:rPr>
        <w:t>annual its self-assessment and implementation of any recommendations arising.</w:t>
      </w:r>
    </w:p>
    <w:p w:rsidR="0040017D" w:rsidRDefault="0040017D" w:rsidP="0040017D">
      <w:pPr>
        <w:spacing w:after="0" w:line="360" w:lineRule="auto"/>
        <w:jc w:val="both"/>
        <w:rPr>
          <w:rFonts w:ascii="Arial" w:hAnsi="Arial" w:cs="Arial"/>
          <w:sz w:val="24"/>
          <w:szCs w:val="24"/>
        </w:rPr>
      </w:pPr>
    </w:p>
    <w:p w:rsidR="0040017D" w:rsidRPr="00704FD3" w:rsidRDefault="009D5F98" w:rsidP="0040017D">
      <w:pPr>
        <w:spacing w:after="0" w:line="360" w:lineRule="auto"/>
        <w:jc w:val="both"/>
        <w:rPr>
          <w:rFonts w:ascii="Arial" w:hAnsi="Arial" w:cs="Arial"/>
          <w:b/>
          <w:sz w:val="24"/>
          <w:szCs w:val="24"/>
          <w:u w:val="single"/>
        </w:rPr>
      </w:pPr>
      <w:r>
        <w:rPr>
          <w:rFonts w:ascii="Arial" w:hAnsi="Arial" w:cs="Arial"/>
          <w:b/>
          <w:sz w:val="24"/>
          <w:szCs w:val="24"/>
        </w:rPr>
        <w:t>9</w:t>
      </w:r>
      <w:r w:rsidR="00C57710">
        <w:rPr>
          <w:rFonts w:ascii="Arial" w:hAnsi="Arial" w:cs="Arial"/>
          <w:b/>
          <w:sz w:val="24"/>
          <w:szCs w:val="24"/>
        </w:rPr>
        <w:t>.</w:t>
      </w:r>
      <w:r w:rsidR="00C57710">
        <w:rPr>
          <w:rFonts w:ascii="Arial" w:hAnsi="Arial" w:cs="Arial"/>
          <w:b/>
          <w:sz w:val="24"/>
          <w:szCs w:val="24"/>
        </w:rPr>
        <w:tab/>
      </w:r>
      <w:r w:rsidR="00704FD3" w:rsidRPr="00704FD3">
        <w:rPr>
          <w:rFonts w:ascii="Arial" w:hAnsi="Arial" w:cs="Arial"/>
          <w:b/>
          <w:sz w:val="24"/>
          <w:szCs w:val="24"/>
          <w:u w:val="single"/>
        </w:rPr>
        <w:t>OTHER MATTERS</w:t>
      </w:r>
    </w:p>
    <w:p w:rsidR="00704FD3" w:rsidRDefault="00704FD3" w:rsidP="0030618F">
      <w:pPr>
        <w:spacing w:line="360" w:lineRule="auto"/>
        <w:jc w:val="both"/>
        <w:rPr>
          <w:rFonts w:ascii="Arial" w:hAnsi="Arial" w:cs="Arial"/>
          <w:sz w:val="24"/>
          <w:szCs w:val="24"/>
        </w:rPr>
      </w:pPr>
      <w:r>
        <w:rPr>
          <w:rFonts w:ascii="Arial" w:hAnsi="Arial" w:cs="Arial"/>
          <w:sz w:val="24"/>
          <w:szCs w:val="24"/>
        </w:rPr>
        <w:t xml:space="preserve">The Committee shall be supported administratively by the PA to </w:t>
      </w:r>
      <w:r w:rsidR="00C37D1C">
        <w:rPr>
          <w:rFonts w:ascii="Arial" w:hAnsi="Arial" w:cs="Arial"/>
          <w:sz w:val="24"/>
          <w:szCs w:val="24"/>
        </w:rPr>
        <w:t>the Board</w:t>
      </w:r>
      <w:r>
        <w:rPr>
          <w:rFonts w:ascii="Arial" w:hAnsi="Arial" w:cs="Arial"/>
          <w:sz w:val="24"/>
          <w:szCs w:val="24"/>
        </w:rPr>
        <w:t>, whose duties in this respect will include:</w:t>
      </w:r>
    </w:p>
    <w:p w:rsidR="00704FD3" w:rsidRDefault="00704FD3" w:rsidP="00704FD3">
      <w:pPr>
        <w:pStyle w:val="ListParagraph"/>
        <w:numPr>
          <w:ilvl w:val="0"/>
          <w:numId w:val="5"/>
        </w:numPr>
        <w:spacing w:line="360" w:lineRule="auto"/>
        <w:jc w:val="both"/>
        <w:rPr>
          <w:rFonts w:ascii="Arial" w:hAnsi="Arial" w:cs="Arial"/>
          <w:sz w:val="24"/>
          <w:szCs w:val="24"/>
        </w:rPr>
      </w:pPr>
      <w:r>
        <w:rPr>
          <w:rFonts w:ascii="Arial" w:hAnsi="Arial" w:cs="Arial"/>
          <w:sz w:val="24"/>
          <w:szCs w:val="24"/>
        </w:rPr>
        <w:t>agreement of agenda with the Chair and attendees</w:t>
      </w:r>
      <w:r w:rsidR="0040017D">
        <w:rPr>
          <w:rFonts w:ascii="Arial" w:hAnsi="Arial" w:cs="Arial"/>
          <w:sz w:val="24"/>
          <w:szCs w:val="24"/>
        </w:rPr>
        <w:t>, including requesting agenda items from attendees in advance to be formally tabled under any other business</w:t>
      </w:r>
      <w:r>
        <w:rPr>
          <w:rFonts w:ascii="Arial" w:hAnsi="Arial" w:cs="Arial"/>
          <w:sz w:val="24"/>
          <w:szCs w:val="24"/>
        </w:rPr>
        <w:t>;</w:t>
      </w:r>
    </w:p>
    <w:p w:rsidR="00704FD3" w:rsidRDefault="00704FD3" w:rsidP="00704FD3">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collation and distribution of papers sufficiently in advance of each meeting to facilitate their full consideration </w:t>
      </w:r>
      <w:r w:rsidR="00EA61D3">
        <w:rPr>
          <w:rFonts w:ascii="Arial" w:hAnsi="Arial" w:cs="Arial"/>
          <w:sz w:val="24"/>
          <w:szCs w:val="24"/>
        </w:rPr>
        <w:t>and discussion at the meeting;</w:t>
      </w:r>
    </w:p>
    <w:p w:rsidR="00EA61D3" w:rsidRDefault="00EA61D3" w:rsidP="00704FD3">
      <w:pPr>
        <w:pStyle w:val="ListParagraph"/>
        <w:numPr>
          <w:ilvl w:val="0"/>
          <w:numId w:val="5"/>
        </w:numPr>
        <w:spacing w:line="360" w:lineRule="auto"/>
        <w:jc w:val="both"/>
        <w:rPr>
          <w:rFonts w:ascii="Arial" w:hAnsi="Arial" w:cs="Arial"/>
          <w:sz w:val="24"/>
          <w:szCs w:val="24"/>
        </w:rPr>
      </w:pPr>
      <w:r>
        <w:rPr>
          <w:rFonts w:ascii="Arial" w:hAnsi="Arial" w:cs="Arial"/>
          <w:sz w:val="24"/>
          <w:szCs w:val="24"/>
        </w:rPr>
        <w:t>taking the minutes and keeping a record of matters arising and issues to be carried forward;</w:t>
      </w:r>
    </w:p>
    <w:p w:rsidR="009432EA" w:rsidRDefault="00EA61D3" w:rsidP="00E5366C">
      <w:pPr>
        <w:pStyle w:val="ListParagraph"/>
        <w:numPr>
          <w:ilvl w:val="0"/>
          <w:numId w:val="5"/>
        </w:numPr>
        <w:spacing w:line="360" w:lineRule="auto"/>
        <w:jc w:val="both"/>
        <w:rPr>
          <w:rFonts w:ascii="Arial" w:hAnsi="Arial" w:cs="Arial"/>
          <w:sz w:val="24"/>
          <w:szCs w:val="24"/>
        </w:rPr>
      </w:pPr>
      <w:proofErr w:type="gramStart"/>
      <w:r>
        <w:rPr>
          <w:rFonts w:ascii="Arial" w:hAnsi="Arial" w:cs="Arial"/>
          <w:sz w:val="24"/>
          <w:szCs w:val="24"/>
        </w:rPr>
        <w:t>advising</w:t>
      </w:r>
      <w:proofErr w:type="gramEnd"/>
      <w:r>
        <w:rPr>
          <w:rFonts w:ascii="Arial" w:hAnsi="Arial" w:cs="Arial"/>
          <w:sz w:val="24"/>
          <w:szCs w:val="24"/>
        </w:rPr>
        <w:t xml:space="preserve"> the Committee on pertinent areas.</w:t>
      </w:r>
    </w:p>
    <w:p w:rsidR="00C37D1C" w:rsidRPr="00C37D1C" w:rsidRDefault="00C37D1C" w:rsidP="00C37D1C">
      <w:pPr>
        <w:pStyle w:val="ListParagraph"/>
        <w:spacing w:line="360" w:lineRule="auto"/>
        <w:jc w:val="both"/>
        <w:rPr>
          <w:rFonts w:ascii="Arial" w:hAnsi="Arial" w:cs="Arial"/>
          <w:sz w:val="24"/>
          <w:szCs w:val="24"/>
        </w:rPr>
      </w:pPr>
    </w:p>
    <w:p w:rsidR="00E5366C" w:rsidRDefault="00E5366C" w:rsidP="00E5366C">
      <w:pPr>
        <w:spacing w:line="360" w:lineRule="auto"/>
        <w:jc w:val="both"/>
        <w:rPr>
          <w:rFonts w:ascii="Arial" w:hAnsi="Arial" w:cs="Arial"/>
          <w:sz w:val="24"/>
          <w:szCs w:val="24"/>
        </w:rPr>
      </w:pPr>
      <w:r>
        <w:rPr>
          <w:rFonts w:ascii="Arial" w:hAnsi="Arial" w:cs="Arial"/>
          <w:sz w:val="24"/>
          <w:szCs w:val="24"/>
        </w:rPr>
        <w:t>[</w:t>
      </w:r>
      <w:r w:rsidR="00C37D1C">
        <w:rPr>
          <w:rFonts w:ascii="Arial" w:hAnsi="Arial" w:cs="Arial"/>
          <w:sz w:val="24"/>
          <w:szCs w:val="24"/>
        </w:rPr>
        <w:t xml:space="preserve">17 </w:t>
      </w:r>
      <w:r w:rsidR="002A0523">
        <w:rPr>
          <w:rFonts w:ascii="Arial" w:hAnsi="Arial" w:cs="Arial"/>
          <w:sz w:val="24"/>
          <w:szCs w:val="24"/>
        </w:rPr>
        <w:t>April 2019</w:t>
      </w:r>
      <w:r>
        <w:rPr>
          <w:rFonts w:ascii="Arial" w:hAnsi="Arial" w:cs="Arial"/>
          <w:sz w:val="24"/>
          <w:szCs w:val="24"/>
        </w:rPr>
        <w:t>]</w:t>
      </w:r>
    </w:p>
    <w:p w:rsidR="00B519FC" w:rsidRDefault="00B519FC">
      <w:pPr>
        <w:rPr>
          <w:rFonts w:ascii="Arial" w:hAnsi="Arial" w:cs="Arial"/>
          <w:sz w:val="24"/>
          <w:szCs w:val="24"/>
        </w:rPr>
      </w:pPr>
      <w:r>
        <w:rPr>
          <w:rFonts w:ascii="Arial" w:hAnsi="Arial" w:cs="Arial"/>
          <w:sz w:val="24"/>
          <w:szCs w:val="24"/>
        </w:rPr>
        <w:br w:type="page"/>
      </w:r>
    </w:p>
    <w:p w:rsidR="00B519FC" w:rsidRDefault="00B519FC" w:rsidP="00E5366C">
      <w:pPr>
        <w:spacing w:line="360" w:lineRule="auto"/>
        <w:jc w:val="both"/>
        <w:rPr>
          <w:rFonts w:ascii="Arial" w:hAnsi="Arial" w:cs="Arial"/>
          <w:sz w:val="24"/>
          <w:szCs w:val="24"/>
        </w:rPr>
      </w:pPr>
      <w:r w:rsidRPr="00B519FC">
        <w:rPr>
          <w:rFonts w:ascii="Arial" w:hAnsi="Arial" w:cs="Arial"/>
          <w:b/>
          <w:sz w:val="28"/>
          <w:szCs w:val="24"/>
        </w:rPr>
        <w:lastRenderedPageBreak/>
        <w:t>ANNUAL WORK PROGRAMME</w:t>
      </w:r>
    </w:p>
    <w:tbl>
      <w:tblPr>
        <w:tblStyle w:val="TableGrid"/>
        <w:tblW w:w="0" w:type="auto"/>
        <w:tblLook w:val="04A0" w:firstRow="1" w:lastRow="0" w:firstColumn="1" w:lastColumn="0" w:noHBand="0" w:noVBand="1"/>
      </w:tblPr>
      <w:tblGrid>
        <w:gridCol w:w="1524"/>
        <w:gridCol w:w="2236"/>
        <w:gridCol w:w="5868"/>
      </w:tblGrid>
      <w:tr w:rsidR="00B519FC" w:rsidRPr="00B519FC" w:rsidTr="00C37D1C">
        <w:tc>
          <w:tcPr>
            <w:tcW w:w="1524" w:type="dxa"/>
          </w:tcPr>
          <w:p w:rsidR="00B519FC" w:rsidRPr="00B519FC" w:rsidRDefault="00B519FC" w:rsidP="00B519FC">
            <w:pPr>
              <w:spacing w:line="360" w:lineRule="auto"/>
              <w:jc w:val="center"/>
              <w:rPr>
                <w:rFonts w:ascii="Arial" w:hAnsi="Arial" w:cs="Arial"/>
                <w:b/>
                <w:sz w:val="28"/>
                <w:szCs w:val="24"/>
              </w:rPr>
            </w:pPr>
            <w:r w:rsidRPr="00B519FC">
              <w:rPr>
                <w:rFonts w:ascii="Arial" w:hAnsi="Arial" w:cs="Arial"/>
                <w:b/>
                <w:sz w:val="28"/>
                <w:szCs w:val="24"/>
              </w:rPr>
              <w:t>MEETING</w:t>
            </w:r>
          </w:p>
        </w:tc>
        <w:tc>
          <w:tcPr>
            <w:tcW w:w="2236" w:type="dxa"/>
          </w:tcPr>
          <w:p w:rsidR="00B519FC" w:rsidRPr="00B519FC" w:rsidRDefault="00B519FC" w:rsidP="00B519FC">
            <w:pPr>
              <w:spacing w:line="360" w:lineRule="auto"/>
              <w:jc w:val="center"/>
              <w:rPr>
                <w:rFonts w:ascii="Arial" w:hAnsi="Arial" w:cs="Arial"/>
                <w:b/>
                <w:sz w:val="28"/>
                <w:szCs w:val="24"/>
              </w:rPr>
            </w:pPr>
            <w:r w:rsidRPr="00B519FC">
              <w:rPr>
                <w:rFonts w:ascii="Arial" w:hAnsi="Arial" w:cs="Arial"/>
                <w:b/>
                <w:sz w:val="28"/>
                <w:szCs w:val="24"/>
              </w:rPr>
              <w:t>MONTH</w:t>
            </w:r>
          </w:p>
        </w:tc>
        <w:tc>
          <w:tcPr>
            <w:tcW w:w="5868" w:type="dxa"/>
          </w:tcPr>
          <w:p w:rsidR="00B519FC" w:rsidRPr="00B519FC" w:rsidRDefault="00B519FC" w:rsidP="00E5366C">
            <w:pPr>
              <w:spacing w:line="360" w:lineRule="auto"/>
              <w:jc w:val="both"/>
              <w:rPr>
                <w:rFonts w:ascii="Arial" w:hAnsi="Arial" w:cs="Arial"/>
                <w:b/>
                <w:sz w:val="28"/>
                <w:szCs w:val="24"/>
              </w:rPr>
            </w:pPr>
            <w:r w:rsidRPr="00B519FC">
              <w:rPr>
                <w:rFonts w:ascii="Arial" w:hAnsi="Arial" w:cs="Arial"/>
                <w:b/>
                <w:sz w:val="28"/>
                <w:szCs w:val="24"/>
              </w:rPr>
              <w:t>CORE CONTENT</w:t>
            </w:r>
          </w:p>
        </w:tc>
      </w:tr>
      <w:tr w:rsidR="00B519FC" w:rsidTr="00C37D1C">
        <w:tc>
          <w:tcPr>
            <w:tcW w:w="1524" w:type="dxa"/>
          </w:tcPr>
          <w:p w:rsidR="00B519FC" w:rsidRPr="00D642FC" w:rsidRDefault="00B519FC" w:rsidP="00B519FC">
            <w:pPr>
              <w:spacing w:line="360" w:lineRule="auto"/>
              <w:jc w:val="center"/>
              <w:rPr>
                <w:rFonts w:ascii="Arial" w:hAnsi="Arial" w:cs="Arial"/>
                <w:b/>
                <w:i/>
                <w:sz w:val="28"/>
                <w:szCs w:val="24"/>
              </w:rPr>
            </w:pPr>
            <w:r w:rsidRPr="00D642FC">
              <w:rPr>
                <w:rFonts w:ascii="Arial" w:hAnsi="Arial" w:cs="Arial"/>
                <w:b/>
                <w:i/>
                <w:sz w:val="28"/>
                <w:szCs w:val="24"/>
              </w:rPr>
              <w:t>1</w:t>
            </w:r>
          </w:p>
        </w:tc>
        <w:tc>
          <w:tcPr>
            <w:tcW w:w="2236" w:type="dxa"/>
          </w:tcPr>
          <w:p w:rsidR="00B519FC" w:rsidRPr="00D642FC" w:rsidRDefault="00B519FC" w:rsidP="00B519FC">
            <w:pPr>
              <w:spacing w:line="360" w:lineRule="auto"/>
              <w:jc w:val="center"/>
              <w:rPr>
                <w:rFonts w:ascii="Arial" w:hAnsi="Arial" w:cs="Arial"/>
                <w:b/>
                <w:i/>
                <w:sz w:val="28"/>
                <w:szCs w:val="24"/>
              </w:rPr>
            </w:pPr>
            <w:r w:rsidRPr="00D642FC">
              <w:rPr>
                <w:rFonts w:ascii="Arial" w:hAnsi="Arial" w:cs="Arial"/>
                <w:b/>
                <w:i/>
                <w:sz w:val="28"/>
                <w:szCs w:val="24"/>
              </w:rPr>
              <w:t>JANUARY</w:t>
            </w:r>
          </w:p>
        </w:tc>
        <w:tc>
          <w:tcPr>
            <w:tcW w:w="5868" w:type="dxa"/>
          </w:tcPr>
          <w:p w:rsidR="00B519FC" w:rsidRDefault="00B519FC" w:rsidP="00B519FC">
            <w:pPr>
              <w:spacing w:line="276" w:lineRule="auto"/>
              <w:jc w:val="both"/>
              <w:rPr>
                <w:rFonts w:ascii="Arial" w:hAnsi="Arial" w:cs="Arial"/>
                <w:sz w:val="24"/>
                <w:szCs w:val="24"/>
              </w:rPr>
            </w:pPr>
            <w:r>
              <w:rPr>
                <w:rFonts w:ascii="Arial" w:hAnsi="Arial" w:cs="Arial"/>
                <w:sz w:val="24"/>
                <w:szCs w:val="24"/>
              </w:rPr>
              <w:t>Review update to NIAO management letter and management response.</w:t>
            </w:r>
          </w:p>
          <w:p w:rsidR="00B519FC" w:rsidRDefault="00B519FC" w:rsidP="00B519FC">
            <w:pPr>
              <w:spacing w:line="276" w:lineRule="auto"/>
              <w:jc w:val="both"/>
              <w:rPr>
                <w:rFonts w:ascii="Arial" w:hAnsi="Arial" w:cs="Arial"/>
                <w:sz w:val="24"/>
                <w:szCs w:val="24"/>
              </w:rPr>
            </w:pPr>
          </w:p>
          <w:p w:rsidR="00B519FC" w:rsidRDefault="00B519FC" w:rsidP="00B519FC">
            <w:pPr>
              <w:spacing w:line="276" w:lineRule="auto"/>
              <w:jc w:val="both"/>
              <w:rPr>
                <w:rFonts w:ascii="Arial" w:hAnsi="Arial" w:cs="Arial"/>
                <w:sz w:val="24"/>
                <w:szCs w:val="24"/>
              </w:rPr>
            </w:pPr>
            <w:r>
              <w:rPr>
                <w:rFonts w:ascii="Arial" w:hAnsi="Arial" w:cs="Arial"/>
                <w:sz w:val="24"/>
                <w:szCs w:val="24"/>
              </w:rPr>
              <w:t>Discuss internal audit strategy with NIAO</w:t>
            </w:r>
          </w:p>
          <w:p w:rsidR="00B519FC" w:rsidRDefault="00B519FC" w:rsidP="00B519FC">
            <w:pPr>
              <w:spacing w:line="276" w:lineRule="auto"/>
              <w:jc w:val="both"/>
              <w:rPr>
                <w:rFonts w:ascii="Arial" w:hAnsi="Arial" w:cs="Arial"/>
                <w:sz w:val="24"/>
                <w:szCs w:val="24"/>
              </w:rPr>
            </w:pPr>
          </w:p>
          <w:p w:rsidR="00B519FC" w:rsidRDefault="00B519FC" w:rsidP="00B519FC">
            <w:pPr>
              <w:spacing w:line="276" w:lineRule="auto"/>
              <w:jc w:val="both"/>
              <w:rPr>
                <w:rFonts w:ascii="Arial" w:hAnsi="Arial" w:cs="Arial"/>
                <w:sz w:val="24"/>
                <w:szCs w:val="24"/>
              </w:rPr>
            </w:pPr>
            <w:r>
              <w:rPr>
                <w:rFonts w:ascii="Arial" w:hAnsi="Arial" w:cs="Arial"/>
                <w:sz w:val="24"/>
                <w:szCs w:val="24"/>
              </w:rPr>
              <w:t>Approve internal audit strategy and plans.</w:t>
            </w:r>
          </w:p>
          <w:p w:rsidR="00096275" w:rsidRDefault="00096275" w:rsidP="00B519FC">
            <w:pPr>
              <w:spacing w:line="276" w:lineRule="auto"/>
              <w:jc w:val="both"/>
              <w:rPr>
                <w:rFonts w:ascii="Arial" w:hAnsi="Arial" w:cs="Arial"/>
                <w:sz w:val="24"/>
                <w:szCs w:val="24"/>
              </w:rPr>
            </w:pPr>
          </w:p>
          <w:p w:rsidR="00096275" w:rsidRDefault="00096275" w:rsidP="002A0523">
            <w:pPr>
              <w:spacing w:line="276" w:lineRule="auto"/>
              <w:jc w:val="both"/>
              <w:rPr>
                <w:rFonts w:ascii="Arial" w:hAnsi="Arial" w:cs="Arial"/>
                <w:sz w:val="24"/>
                <w:szCs w:val="24"/>
              </w:rPr>
            </w:pPr>
            <w:r>
              <w:rPr>
                <w:rFonts w:ascii="Arial" w:hAnsi="Arial" w:cs="Arial"/>
                <w:sz w:val="24"/>
                <w:szCs w:val="24"/>
              </w:rPr>
              <w:t>Annual procurement report (DAC’s Contracts)</w:t>
            </w:r>
          </w:p>
        </w:tc>
      </w:tr>
      <w:tr w:rsidR="00B519FC" w:rsidTr="00C37D1C">
        <w:tc>
          <w:tcPr>
            <w:tcW w:w="9628" w:type="dxa"/>
            <w:gridSpan w:val="3"/>
          </w:tcPr>
          <w:p w:rsidR="00B519FC" w:rsidRPr="00D642FC" w:rsidRDefault="00B519FC" w:rsidP="00E5366C">
            <w:pPr>
              <w:spacing w:line="360" w:lineRule="auto"/>
              <w:jc w:val="both"/>
              <w:rPr>
                <w:rFonts w:ascii="Arial" w:hAnsi="Arial" w:cs="Arial"/>
                <w:b/>
                <w:sz w:val="24"/>
                <w:szCs w:val="24"/>
              </w:rPr>
            </w:pPr>
          </w:p>
        </w:tc>
      </w:tr>
      <w:tr w:rsidR="00B519FC" w:rsidTr="00C37D1C">
        <w:tc>
          <w:tcPr>
            <w:tcW w:w="1524" w:type="dxa"/>
          </w:tcPr>
          <w:p w:rsidR="00B519FC" w:rsidRPr="00D642FC" w:rsidRDefault="00B519FC" w:rsidP="00B519FC">
            <w:pPr>
              <w:spacing w:line="360" w:lineRule="auto"/>
              <w:jc w:val="center"/>
              <w:rPr>
                <w:rFonts w:ascii="Arial" w:hAnsi="Arial" w:cs="Arial"/>
                <w:b/>
                <w:i/>
                <w:sz w:val="28"/>
                <w:szCs w:val="24"/>
              </w:rPr>
            </w:pPr>
            <w:r w:rsidRPr="00D642FC">
              <w:rPr>
                <w:rFonts w:ascii="Arial" w:hAnsi="Arial" w:cs="Arial"/>
                <w:b/>
                <w:i/>
                <w:sz w:val="28"/>
                <w:szCs w:val="24"/>
              </w:rPr>
              <w:t>2</w:t>
            </w:r>
          </w:p>
        </w:tc>
        <w:tc>
          <w:tcPr>
            <w:tcW w:w="2236" w:type="dxa"/>
          </w:tcPr>
          <w:p w:rsidR="00B519FC" w:rsidRPr="00D642FC" w:rsidRDefault="00B519FC" w:rsidP="00B519FC">
            <w:pPr>
              <w:spacing w:line="360" w:lineRule="auto"/>
              <w:jc w:val="center"/>
              <w:rPr>
                <w:rFonts w:ascii="Arial" w:hAnsi="Arial" w:cs="Arial"/>
                <w:b/>
                <w:i/>
                <w:sz w:val="28"/>
                <w:szCs w:val="24"/>
              </w:rPr>
            </w:pPr>
            <w:r w:rsidRPr="00D642FC">
              <w:rPr>
                <w:rFonts w:ascii="Arial" w:hAnsi="Arial" w:cs="Arial"/>
                <w:b/>
                <w:i/>
                <w:sz w:val="28"/>
                <w:szCs w:val="24"/>
              </w:rPr>
              <w:t>MAY</w:t>
            </w:r>
          </w:p>
        </w:tc>
        <w:tc>
          <w:tcPr>
            <w:tcW w:w="5868" w:type="dxa"/>
          </w:tcPr>
          <w:p w:rsidR="00B519FC" w:rsidRDefault="00B519FC" w:rsidP="00E5366C">
            <w:pPr>
              <w:spacing w:line="360" w:lineRule="auto"/>
              <w:jc w:val="both"/>
              <w:rPr>
                <w:rFonts w:ascii="Arial" w:hAnsi="Arial" w:cs="Arial"/>
                <w:sz w:val="24"/>
                <w:szCs w:val="24"/>
              </w:rPr>
            </w:pPr>
            <w:r>
              <w:rPr>
                <w:rFonts w:ascii="Arial" w:hAnsi="Arial" w:cs="Arial"/>
                <w:sz w:val="24"/>
                <w:szCs w:val="24"/>
              </w:rPr>
              <w:t>Review draft Annual Accounts and Report.</w:t>
            </w:r>
          </w:p>
          <w:p w:rsidR="00B519FC" w:rsidRDefault="00B519FC" w:rsidP="00E5366C">
            <w:pPr>
              <w:spacing w:line="360" w:lineRule="auto"/>
              <w:jc w:val="both"/>
              <w:rPr>
                <w:rFonts w:ascii="Arial" w:hAnsi="Arial" w:cs="Arial"/>
                <w:sz w:val="24"/>
                <w:szCs w:val="24"/>
              </w:rPr>
            </w:pPr>
          </w:p>
          <w:p w:rsidR="00B519FC" w:rsidRDefault="00B519FC" w:rsidP="00E5366C">
            <w:pPr>
              <w:spacing w:line="360" w:lineRule="auto"/>
              <w:jc w:val="both"/>
              <w:rPr>
                <w:rFonts w:ascii="Arial" w:hAnsi="Arial" w:cs="Arial"/>
                <w:sz w:val="24"/>
                <w:szCs w:val="24"/>
              </w:rPr>
            </w:pPr>
            <w:r>
              <w:rPr>
                <w:rFonts w:ascii="Arial" w:hAnsi="Arial" w:cs="Arial"/>
                <w:sz w:val="24"/>
                <w:szCs w:val="24"/>
              </w:rPr>
              <w:t>Review all proposed losses for write-offs and compensation payments and make recommendations to the Council.</w:t>
            </w:r>
          </w:p>
          <w:p w:rsidR="00B519FC" w:rsidRDefault="00B519FC" w:rsidP="00E5366C">
            <w:pPr>
              <w:spacing w:line="360" w:lineRule="auto"/>
              <w:jc w:val="both"/>
              <w:rPr>
                <w:rFonts w:ascii="Arial" w:hAnsi="Arial" w:cs="Arial"/>
                <w:sz w:val="24"/>
                <w:szCs w:val="24"/>
              </w:rPr>
            </w:pPr>
          </w:p>
          <w:p w:rsidR="00B519FC" w:rsidRDefault="00D642FC" w:rsidP="00E5366C">
            <w:pPr>
              <w:spacing w:line="360" w:lineRule="auto"/>
              <w:jc w:val="both"/>
              <w:rPr>
                <w:rFonts w:ascii="Arial" w:hAnsi="Arial" w:cs="Arial"/>
                <w:sz w:val="24"/>
                <w:szCs w:val="24"/>
              </w:rPr>
            </w:pPr>
            <w:r>
              <w:rPr>
                <w:rFonts w:ascii="Arial" w:hAnsi="Arial" w:cs="Arial"/>
                <w:sz w:val="24"/>
                <w:szCs w:val="24"/>
              </w:rPr>
              <w:t>Receive internal audit reports and management responses.</w:t>
            </w:r>
          </w:p>
          <w:p w:rsidR="00D642FC" w:rsidRDefault="00D642FC" w:rsidP="00E5366C">
            <w:pPr>
              <w:spacing w:line="360" w:lineRule="auto"/>
              <w:jc w:val="both"/>
              <w:rPr>
                <w:rFonts w:ascii="Arial" w:hAnsi="Arial" w:cs="Arial"/>
                <w:sz w:val="24"/>
                <w:szCs w:val="24"/>
              </w:rPr>
            </w:pPr>
          </w:p>
          <w:p w:rsidR="00B519FC" w:rsidRDefault="00D642FC" w:rsidP="005F515B">
            <w:pPr>
              <w:spacing w:line="360" w:lineRule="auto"/>
              <w:jc w:val="both"/>
              <w:rPr>
                <w:rFonts w:ascii="Arial" w:hAnsi="Arial" w:cs="Arial"/>
                <w:sz w:val="24"/>
                <w:szCs w:val="24"/>
              </w:rPr>
            </w:pPr>
            <w:r>
              <w:rPr>
                <w:rFonts w:ascii="Arial" w:hAnsi="Arial" w:cs="Arial"/>
                <w:sz w:val="24"/>
                <w:szCs w:val="24"/>
              </w:rPr>
              <w:t xml:space="preserve">Review the </w:t>
            </w:r>
            <w:r w:rsidR="002A0523">
              <w:rPr>
                <w:rFonts w:ascii="Arial" w:hAnsi="Arial" w:cs="Arial"/>
                <w:sz w:val="24"/>
                <w:szCs w:val="24"/>
              </w:rPr>
              <w:t xml:space="preserve">Social Care Council’s </w:t>
            </w:r>
            <w:r>
              <w:rPr>
                <w:rFonts w:ascii="Arial" w:hAnsi="Arial" w:cs="Arial"/>
                <w:sz w:val="24"/>
                <w:szCs w:val="24"/>
              </w:rPr>
              <w:t>Standing Orders and Standing Financial Instru</w:t>
            </w:r>
            <w:r w:rsidR="005F515B">
              <w:rPr>
                <w:rFonts w:ascii="Arial" w:hAnsi="Arial" w:cs="Arial"/>
                <w:sz w:val="24"/>
                <w:szCs w:val="24"/>
              </w:rPr>
              <w:t>ctions</w:t>
            </w:r>
            <w:r>
              <w:rPr>
                <w:rFonts w:ascii="Arial" w:hAnsi="Arial" w:cs="Arial"/>
                <w:sz w:val="24"/>
                <w:szCs w:val="24"/>
              </w:rPr>
              <w:t xml:space="preserve"> and issues of non-compliance.</w:t>
            </w:r>
          </w:p>
          <w:p w:rsidR="00191825" w:rsidRDefault="00191825" w:rsidP="005F515B">
            <w:pPr>
              <w:spacing w:line="360" w:lineRule="auto"/>
              <w:jc w:val="both"/>
              <w:rPr>
                <w:rFonts w:ascii="Arial" w:hAnsi="Arial" w:cs="Arial"/>
                <w:sz w:val="24"/>
                <w:szCs w:val="24"/>
              </w:rPr>
            </w:pPr>
          </w:p>
          <w:p w:rsidR="00191825" w:rsidRDefault="00191825" w:rsidP="005F515B">
            <w:pPr>
              <w:spacing w:line="360" w:lineRule="auto"/>
              <w:jc w:val="both"/>
              <w:rPr>
                <w:rFonts w:ascii="Arial" w:hAnsi="Arial" w:cs="Arial"/>
                <w:sz w:val="24"/>
                <w:szCs w:val="24"/>
              </w:rPr>
            </w:pPr>
            <w:r>
              <w:rPr>
                <w:rFonts w:ascii="Arial" w:hAnsi="Arial" w:cs="Arial"/>
                <w:sz w:val="24"/>
                <w:szCs w:val="24"/>
              </w:rPr>
              <w:t>Review the Governance Statement.</w:t>
            </w:r>
          </w:p>
        </w:tc>
      </w:tr>
      <w:tr w:rsidR="00D642FC" w:rsidTr="00C37D1C">
        <w:tc>
          <w:tcPr>
            <w:tcW w:w="9628" w:type="dxa"/>
            <w:gridSpan w:val="3"/>
          </w:tcPr>
          <w:p w:rsidR="00D642FC" w:rsidRDefault="00D642FC" w:rsidP="00E5366C">
            <w:pPr>
              <w:spacing w:line="360" w:lineRule="auto"/>
              <w:jc w:val="both"/>
              <w:rPr>
                <w:rFonts w:ascii="Arial" w:hAnsi="Arial" w:cs="Arial"/>
                <w:sz w:val="24"/>
                <w:szCs w:val="24"/>
              </w:rPr>
            </w:pPr>
          </w:p>
        </w:tc>
      </w:tr>
      <w:tr w:rsidR="00B519FC" w:rsidTr="00C37D1C">
        <w:tc>
          <w:tcPr>
            <w:tcW w:w="1524" w:type="dxa"/>
          </w:tcPr>
          <w:p w:rsidR="00B519FC" w:rsidRPr="00D642FC" w:rsidRDefault="00B519FC" w:rsidP="00B519FC">
            <w:pPr>
              <w:spacing w:line="360" w:lineRule="auto"/>
              <w:jc w:val="center"/>
              <w:rPr>
                <w:rFonts w:ascii="Arial" w:hAnsi="Arial" w:cs="Arial"/>
                <w:b/>
                <w:i/>
                <w:sz w:val="28"/>
                <w:szCs w:val="24"/>
              </w:rPr>
            </w:pPr>
            <w:r w:rsidRPr="00D642FC">
              <w:rPr>
                <w:rFonts w:ascii="Arial" w:hAnsi="Arial" w:cs="Arial"/>
                <w:b/>
                <w:i/>
                <w:sz w:val="28"/>
                <w:szCs w:val="24"/>
              </w:rPr>
              <w:t>3</w:t>
            </w:r>
          </w:p>
        </w:tc>
        <w:tc>
          <w:tcPr>
            <w:tcW w:w="2236" w:type="dxa"/>
          </w:tcPr>
          <w:p w:rsidR="00B519FC" w:rsidRPr="00D642FC" w:rsidRDefault="00B519FC" w:rsidP="00B519FC">
            <w:pPr>
              <w:spacing w:line="360" w:lineRule="auto"/>
              <w:jc w:val="center"/>
              <w:rPr>
                <w:rFonts w:ascii="Arial" w:hAnsi="Arial" w:cs="Arial"/>
                <w:b/>
                <w:i/>
                <w:sz w:val="28"/>
                <w:szCs w:val="24"/>
              </w:rPr>
            </w:pPr>
            <w:r w:rsidRPr="00D642FC">
              <w:rPr>
                <w:rFonts w:ascii="Arial" w:hAnsi="Arial" w:cs="Arial"/>
                <w:b/>
                <w:i/>
                <w:sz w:val="28"/>
                <w:szCs w:val="24"/>
              </w:rPr>
              <w:t>JUNE</w:t>
            </w:r>
          </w:p>
        </w:tc>
        <w:tc>
          <w:tcPr>
            <w:tcW w:w="5868" w:type="dxa"/>
          </w:tcPr>
          <w:p w:rsidR="00D642FC" w:rsidRDefault="00D642FC" w:rsidP="00D642FC">
            <w:pPr>
              <w:spacing w:line="360" w:lineRule="auto"/>
              <w:jc w:val="both"/>
              <w:rPr>
                <w:rFonts w:ascii="Arial" w:hAnsi="Arial" w:cs="Arial"/>
                <w:sz w:val="24"/>
                <w:szCs w:val="24"/>
              </w:rPr>
            </w:pPr>
            <w:r>
              <w:rPr>
                <w:rFonts w:ascii="Arial" w:hAnsi="Arial" w:cs="Arial"/>
                <w:sz w:val="24"/>
                <w:szCs w:val="24"/>
              </w:rPr>
              <w:t>Approve Annual Report and Accounts.</w:t>
            </w:r>
          </w:p>
        </w:tc>
      </w:tr>
      <w:tr w:rsidR="00D642FC" w:rsidTr="00C37D1C">
        <w:tc>
          <w:tcPr>
            <w:tcW w:w="9628" w:type="dxa"/>
            <w:gridSpan w:val="3"/>
          </w:tcPr>
          <w:p w:rsidR="00D642FC" w:rsidRDefault="00D642FC" w:rsidP="00E5366C">
            <w:pPr>
              <w:spacing w:line="360" w:lineRule="auto"/>
              <w:jc w:val="both"/>
              <w:rPr>
                <w:rFonts w:ascii="Arial" w:hAnsi="Arial" w:cs="Arial"/>
                <w:sz w:val="24"/>
                <w:szCs w:val="24"/>
              </w:rPr>
            </w:pPr>
          </w:p>
        </w:tc>
      </w:tr>
      <w:tr w:rsidR="00B519FC" w:rsidTr="00C37D1C">
        <w:tc>
          <w:tcPr>
            <w:tcW w:w="1524" w:type="dxa"/>
          </w:tcPr>
          <w:p w:rsidR="00B519FC" w:rsidRPr="00D642FC" w:rsidRDefault="00B519FC" w:rsidP="00B519FC">
            <w:pPr>
              <w:spacing w:line="360" w:lineRule="auto"/>
              <w:jc w:val="center"/>
              <w:rPr>
                <w:rFonts w:ascii="Arial" w:hAnsi="Arial" w:cs="Arial"/>
                <w:b/>
                <w:i/>
                <w:sz w:val="28"/>
                <w:szCs w:val="24"/>
              </w:rPr>
            </w:pPr>
            <w:r w:rsidRPr="00D642FC">
              <w:rPr>
                <w:rFonts w:ascii="Arial" w:hAnsi="Arial" w:cs="Arial"/>
                <w:b/>
                <w:i/>
                <w:sz w:val="28"/>
                <w:szCs w:val="24"/>
              </w:rPr>
              <w:t>4</w:t>
            </w:r>
          </w:p>
        </w:tc>
        <w:tc>
          <w:tcPr>
            <w:tcW w:w="2236" w:type="dxa"/>
          </w:tcPr>
          <w:p w:rsidR="00B519FC" w:rsidRPr="00D642FC" w:rsidRDefault="00B519FC" w:rsidP="00B519FC">
            <w:pPr>
              <w:spacing w:line="360" w:lineRule="auto"/>
              <w:jc w:val="center"/>
              <w:rPr>
                <w:rFonts w:ascii="Arial" w:hAnsi="Arial" w:cs="Arial"/>
                <w:b/>
                <w:i/>
                <w:sz w:val="28"/>
                <w:szCs w:val="24"/>
              </w:rPr>
            </w:pPr>
            <w:r w:rsidRPr="00D642FC">
              <w:rPr>
                <w:rFonts w:ascii="Arial" w:hAnsi="Arial" w:cs="Arial"/>
                <w:b/>
                <w:i/>
                <w:sz w:val="28"/>
                <w:szCs w:val="24"/>
              </w:rPr>
              <w:t>OCTOBER</w:t>
            </w:r>
          </w:p>
        </w:tc>
        <w:tc>
          <w:tcPr>
            <w:tcW w:w="5868" w:type="dxa"/>
          </w:tcPr>
          <w:p w:rsidR="00B519FC" w:rsidRDefault="00D642FC" w:rsidP="00E5366C">
            <w:pPr>
              <w:spacing w:line="360" w:lineRule="auto"/>
              <w:jc w:val="both"/>
              <w:rPr>
                <w:rFonts w:ascii="Arial" w:hAnsi="Arial" w:cs="Arial"/>
                <w:sz w:val="24"/>
                <w:szCs w:val="24"/>
              </w:rPr>
            </w:pPr>
            <w:r>
              <w:rPr>
                <w:rFonts w:ascii="Arial" w:hAnsi="Arial" w:cs="Arial"/>
                <w:sz w:val="24"/>
                <w:szCs w:val="24"/>
              </w:rPr>
              <w:t>Review NIAO management letter and management response.</w:t>
            </w:r>
          </w:p>
          <w:p w:rsidR="00D642FC" w:rsidRDefault="00D642FC" w:rsidP="00E5366C">
            <w:pPr>
              <w:spacing w:line="360" w:lineRule="auto"/>
              <w:jc w:val="both"/>
              <w:rPr>
                <w:rFonts w:ascii="Arial" w:hAnsi="Arial" w:cs="Arial"/>
                <w:sz w:val="24"/>
                <w:szCs w:val="24"/>
              </w:rPr>
            </w:pPr>
          </w:p>
          <w:p w:rsidR="00D642FC" w:rsidRDefault="00D642FC" w:rsidP="00E5366C">
            <w:pPr>
              <w:spacing w:line="360" w:lineRule="auto"/>
              <w:jc w:val="both"/>
              <w:rPr>
                <w:rFonts w:ascii="Arial" w:hAnsi="Arial" w:cs="Arial"/>
                <w:sz w:val="24"/>
                <w:szCs w:val="24"/>
              </w:rPr>
            </w:pPr>
            <w:r>
              <w:rPr>
                <w:rFonts w:ascii="Arial" w:hAnsi="Arial" w:cs="Arial"/>
                <w:sz w:val="24"/>
                <w:szCs w:val="24"/>
              </w:rPr>
              <w:t>Review and sign-off Mid-Year Assurance Statement.</w:t>
            </w:r>
          </w:p>
          <w:p w:rsidR="00D642FC" w:rsidRDefault="00D642FC" w:rsidP="00E5366C">
            <w:pPr>
              <w:spacing w:line="360" w:lineRule="auto"/>
              <w:jc w:val="both"/>
              <w:rPr>
                <w:rFonts w:ascii="Arial" w:hAnsi="Arial" w:cs="Arial"/>
                <w:sz w:val="24"/>
                <w:szCs w:val="24"/>
              </w:rPr>
            </w:pPr>
          </w:p>
          <w:p w:rsidR="00D642FC" w:rsidRDefault="00D642FC" w:rsidP="00E5366C">
            <w:pPr>
              <w:spacing w:line="360" w:lineRule="auto"/>
              <w:jc w:val="both"/>
              <w:rPr>
                <w:rFonts w:ascii="Arial" w:hAnsi="Arial" w:cs="Arial"/>
                <w:sz w:val="24"/>
                <w:szCs w:val="24"/>
              </w:rPr>
            </w:pPr>
            <w:r>
              <w:rPr>
                <w:rFonts w:ascii="Arial" w:hAnsi="Arial" w:cs="Arial"/>
                <w:sz w:val="24"/>
                <w:szCs w:val="24"/>
              </w:rPr>
              <w:t>Review annual self-assessment</w:t>
            </w:r>
            <w:r w:rsidR="0021485D">
              <w:rPr>
                <w:rFonts w:ascii="Arial" w:hAnsi="Arial" w:cs="Arial"/>
                <w:sz w:val="24"/>
                <w:szCs w:val="24"/>
              </w:rPr>
              <w:t>.</w:t>
            </w:r>
            <w:bookmarkStart w:id="0" w:name="_GoBack"/>
            <w:bookmarkEnd w:id="0"/>
          </w:p>
        </w:tc>
      </w:tr>
    </w:tbl>
    <w:p w:rsidR="00B519FC" w:rsidRPr="00E5366C" w:rsidRDefault="00B519FC" w:rsidP="00C37D1C">
      <w:pPr>
        <w:spacing w:line="360" w:lineRule="auto"/>
        <w:jc w:val="both"/>
        <w:rPr>
          <w:rFonts w:ascii="Arial" w:hAnsi="Arial" w:cs="Arial"/>
          <w:sz w:val="24"/>
          <w:szCs w:val="24"/>
        </w:rPr>
      </w:pPr>
    </w:p>
    <w:sectPr w:rsidR="00B519FC" w:rsidRPr="00E5366C" w:rsidSect="0072265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1B" w:rsidRDefault="00172F1B" w:rsidP="00B278E3">
      <w:pPr>
        <w:spacing w:after="0" w:line="240" w:lineRule="auto"/>
      </w:pPr>
      <w:r>
        <w:separator/>
      </w:r>
    </w:p>
  </w:endnote>
  <w:endnote w:type="continuationSeparator" w:id="0">
    <w:p w:rsidR="00172F1B" w:rsidRDefault="00172F1B" w:rsidP="00B2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120897"/>
      <w:docPartObj>
        <w:docPartGallery w:val="Page Numbers (Bottom of Page)"/>
        <w:docPartUnique/>
      </w:docPartObj>
    </w:sdtPr>
    <w:sdtEndPr>
      <w:rPr>
        <w:noProof/>
      </w:rPr>
    </w:sdtEndPr>
    <w:sdtContent>
      <w:p w:rsidR="00B519FC" w:rsidRDefault="00B519FC">
        <w:pPr>
          <w:pStyle w:val="Footer"/>
          <w:jc w:val="center"/>
        </w:pPr>
        <w:r>
          <w:fldChar w:fldCharType="begin"/>
        </w:r>
        <w:r>
          <w:instrText xml:space="preserve"> PAGE   \* MERGEFORMAT </w:instrText>
        </w:r>
        <w:r>
          <w:fldChar w:fldCharType="separate"/>
        </w:r>
        <w:r w:rsidR="0021485D">
          <w:rPr>
            <w:noProof/>
          </w:rPr>
          <w:t>7</w:t>
        </w:r>
        <w:r>
          <w:rPr>
            <w:noProof/>
          </w:rPr>
          <w:fldChar w:fldCharType="end"/>
        </w:r>
      </w:p>
    </w:sdtContent>
  </w:sdt>
  <w:p w:rsidR="00B519FC" w:rsidRDefault="00B51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1B" w:rsidRDefault="00172F1B" w:rsidP="00B278E3">
      <w:pPr>
        <w:spacing w:after="0" w:line="240" w:lineRule="auto"/>
      </w:pPr>
      <w:r>
        <w:separator/>
      </w:r>
    </w:p>
  </w:footnote>
  <w:footnote w:type="continuationSeparator" w:id="0">
    <w:p w:rsidR="00172F1B" w:rsidRDefault="00172F1B" w:rsidP="00B27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44A"/>
    <w:multiLevelType w:val="hybridMultilevel"/>
    <w:tmpl w:val="1714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D2D43"/>
    <w:multiLevelType w:val="hybridMultilevel"/>
    <w:tmpl w:val="4C3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72A87"/>
    <w:multiLevelType w:val="hybridMultilevel"/>
    <w:tmpl w:val="4A90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F684D"/>
    <w:multiLevelType w:val="hybridMultilevel"/>
    <w:tmpl w:val="610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C7B5B"/>
    <w:multiLevelType w:val="hybridMultilevel"/>
    <w:tmpl w:val="35C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E41DBD"/>
    <w:multiLevelType w:val="hybridMultilevel"/>
    <w:tmpl w:val="13AA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5C"/>
    <w:rsid w:val="00023809"/>
    <w:rsid w:val="0003683E"/>
    <w:rsid w:val="00096275"/>
    <w:rsid w:val="000B5DBE"/>
    <w:rsid w:val="00172F1B"/>
    <w:rsid w:val="00191825"/>
    <w:rsid w:val="0021485D"/>
    <w:rsid w:val="002277BB"/>
    <w:rsid w:val="00253FD6"/>
    <w:rsid w:val="00255949"/>
    <w:rsid w:val="002A0523"/>
    <w:rsid w:val="0030618F"/>
    <w:rsid w:val="0034156C"/>
    <w:rsid w:val="0040017D"/>
    <w:rsid w:val="00566D2F"/>
    <w:rsid w:val="005F515B"/>
    <w:rsid w:val="00652DF5"/>
    <w:rsid w:val="0069492D"/>
    <w:rsid w:val="006E716B"/>
    <w:rsid w:val="00704FD3"/>
    <w:rsid w:val="0072265C"/>
    <w:rsid w:val="007A0444"/>
    <w:rsid w:val="007D145F"/>
    <w:rsid w:val="00896BAE"/>
    <w:rsid w:val="008A4C36"/>
    <w:rsid w:val="008E75CA"/>
    <w:rsid w:val="009432EA"/>
    <w:rsid w:val="00967639"/>
    <w:rsid w:val="009B16E1"/>
    <w:rsid w:val="009D5F98"/>
    <w:rsid w:val="00A14087"/>
    <w:rsid w:val="00A425FB"/>
    <w:rsid w:val="00AA1B37"/>
    <w:rsid w:val="00AB6777"/>
    <w:rsid w:val="00AD032C"/>
    <w:rsid w:val="00B134A0"/>
    <w:rsid w:val="00B278E3"/>
    <w:rsid w:val="00B519FC"/>
    <w:rsid w:val="00B85466"/>
    <w:rsid w:val="00B93E4C"/>
    <w:rsid w:val="00C37D1C"/>
    <w:rsid w:val="00C428C6"/>
    <w:rsid w:val="00C53E5B"/>
    <w:rsid w:val="00C57710"/>
    <w:rsid w:val="00CC1B8B"/>
    <w:rsid w:val="00D642FC"/>
    <w:rsid w:val="00E166D1"/>
    <w:rsid w:val="00E5366C"/>
    <w:rsid w:val="00EA61D3"/>
    <w:rsid w:val="00EC7A16"/>
    <w:rsid w:val="00EF47BB"/>
    <w:rsid w:val="00F177E8"/>
    <w:rsid w:val="00F42A36"/>
    <w:rsid w:val="00F7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66"/>
    <w:pPr>
      <w:ind w:left="720"/>
      <w:contextualSpacing/>
    </w:pPr>
  </w:style>
  <w:style w:type="paragraph" w:styleId="Header">
    <w:name w:val="header"/>
    <w:basedOn w:val="Normal"/>
    <w:link w:val="HeaderChar"/>
    <w:uiPriority w:val="99"/>
    <w:unhideWhenUsed/>
    <w:rsid w:val="00B27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8E3"/>
  </w:style>
  <w:style w:type="paragraph" w:styleId="Footer">
    <w:name w:val="footer"/>
    <w:basedOn w:val="Normal"/>
    <w:link w:val="FooterChar"/>
    <w:uiPriority w:val="99"/>
    <w:unhideWhenUsed/>
    <w:rsid w:val="00B27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8E3"/>
  </w:style>
  <w:style w:type="table" w:styleId="TableGrid">
    <w:name w:val="Table Grid"/>
    <w:basedOn w:val="TableNormal"/>
    <w:uiPriority w:val="59"/>
    <w:rsid w:val="00B5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66"/>
    <w:pPr>
      <w:ind w:left="720"/>
      <w:contextualSpacing/>
    </w:pPr>
  </w:style>
  <w:style w:type="paragraph" w:styleId="Header">
    <w:name w:val="header"/>
    <w:basedOn w:val="Normal"/>
    <w:link w:val="HeaderChar"/>
    <w:uiPriority w:val="99"/>
    <w:unhideWhenUsed/>
    <w:rsid w:val="00B27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8E3"/>
  </w:style>
  <w:style w:type="paragraph" w:styleId="Footer">
    <w:name w:val="footer"/>
    <w:basedOn w:val="Normal"/>
    <w:link w:val="FooterChar"/>
    <w:uiPriority w:val="99"/>
    <w:unhideWhenUsed/>
    <w:rsid w:val="00B27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8E3"/>
  </w:style>
  <w:style w:type="table" w:styleId="TableGrid">
    <w:name w:val="Table Grid"/>
    <w:basedOn w:val="TableNormal"/>
    <w:uiPriority w:val="59"/>
    <w:rsid w:val="00B5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4BAB-C31A-4EDC-9F67-26308C60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Stranaghan</dc:creator>
  <cp:lastModifiedBy>Jordan Adair</cp:lastModifiedBy>
  <cp:revision>4</cp:revision>
  <cp:lastPrinted>2015-05-05T10:16:00Z</cp:lastPrinted>
  <dcterms:created xsi:type="dcterms:W3CDTF">2019-10-08T08:56:00Z</dcterms:created>
  <dcterms:modified xsi:type="dcterms:W3CDTF">2020-01-14T17:01:00Z</dcterms:modified>
</cp:coreProperties>
</file>