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4D" w:rsidRDefault="0001455C" w:rsidP="0069714D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1455C">
        <w:rPr>
          <w:noProof/>
          <w:lang w:eastAsia="en-GB"/>
        </w:rPr>
        <w:drawing>
          <wp:inline distT="0" distB="0" distL="0" distR="0" wp14:anchorId="6331464C" wp14:editId="0C62FDE5">
            <wp:extent cx="1822704" cy="1566672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4D" w:rsidRDefault="0069714D" w:rsidP="0069714D">
      <w:pPr>
        <w:rPr>
          <w:rFonts w:ascii="Arial" w:hAnsi="Arial" w:cs="Arial"/>
          <w:b/>
          <w:bCs/>
          <w:sz w:val="28"/>
        </w:rPr>
      </w:pPr>
    </w:p>
    <w:p w:rsidR="0001455C" w:rsidRPr="0069714D" w:rsidRDefault="0069714D" w:rsidP="0069714D">
      <w:r>
        <w:rPr>
          <w:rFonts w:ascii="Arial" w:hAnsi="Arial" w:cs="Arial"/>
          <w:b/>
          <w:bCs/>
          <w:sz w:val="28"/>
        </w:rPr>
        <w:t>Approved Regulatory Bodies</w:t>
      </w:r>
      <w:r w:rsidR="0001455C">
        <w:rPr>
          <w:rFonts w:ascii="Arial" w:hAnsi="Arial" w:cs="Arial"/>
          <w:b/>
          <w:bCs/>
          <w:sz w:val="28"/>
        </w:rPr>
        <w:t xml:space="preserve"> Policy</w:t>
      </w:r>
    </w:p>
    <w:p w:rsidR="0069714D" w:rsidRDefault="0069714D" w:rsidP="00EE4801">
      <w:pPr>
        <w:pStyle w:val="BodyText"/>
        <w:numPr>
          <w:ilvl w:val="1"/>
          <w:numId w:val="4"/>
        </w:numPr>
        <w:spacing w:line="360" w:lineRule="auto"/>
        <w:jc w:val="left"/>
        <w:rPr>
          <w:rFonts w:ascii="Arial" w:hAnsi="Arial" w:cs="Arial"/>
          <w:bCs/>
        </w:rPr>
      </w:pPr>
      <w:r w:rsidRPr="0069714D">
        <w:rPr>
          <w:rFonts w:ascii="Arial" w:hAnsi="Arial" w:cs="Arial"/>
          <w:bCs/>
        </w:rPr>
        <w:t>The Northern Ireland Social Care Council Fitness to Practise Rules 2019 define a ‘relevant regulatory body’ as ‘ a body in the United Kingdom or elsewhere that has responsibility for th</w:t>
      </w:r>
      <w:r>
        <w:rPr>
          <w:rFonts w:ascii="Arial" w:hAnsi="Arial" w:cs="Arial"/>
          <w:bCs/>
        </w:rPr>
        <w:t>e regulation, audit, inspection</w:t>
      </w:r>
      <w:r w:rsidRPr="0069714D">
        <w:rPr>
          <w:rFonts w:ascii="Arial" w:hAnsi="Arial" w:cs="Arial"/>
          <w:bCs/>
        </w:rPr>
        <w:t>, licensing or review of social care, health or education provision</w:t>
      </w:r>
      <w:r>
        <w:rPr>
          <w:rFonts w:ascii="Arial" w:hAnsi="Arial" w:cs="Arial"/>
          <w:bCs/>
        </w:rPr>
        <w:t xml:space="preserve">, or the regulation </w:t>
      </w:r>
      <w:r w:rsidR="00EE4801">
        <w:rPr>
          <w:rFonts w:ascii="Arial" w:hAnsi="Arial" w:cs="Arial"/>
          <w:bCs/>
        </w:rPr>
        <w:t>or</w:t>
      </w:r>
      <w:r>
        <w:rPr>
          <w:rFonts w:ascii="Arial" w:hAnsi="Arial" w:cs="Arial"/>
          <w:bCs/>
        </w:rPr>
        <w:t xml:space="preserve"> licensing of a social ca</w:t>
      </w:r>
      <w:r w:rsidR="00EE4801">
        <w:rPr>
          <w:rFonts w:ascii="Arial" w:hAnsi="Arial" w:cs="Arial"/>
          <w:bCs/>
        </w:rPr>
        <w:t>re, health or teaching profession’</w:t>
      </w:r>
      <w:r>
        <w:rPr>
          <w:rFonts w:ascii="Arial" w:hAnsi="Arial" w:cs="Arial"/>
          <w:bCs/>
        </w:rPr>
        <w:t>.</w:t>
      </w:r>
    </w:p>
    <w:p w:rsidR="00EE4801" w:rsidRDefault="00EE4801" w:rsidP="00EE4801">
      <w:pPr>
        <w:pStyle w:val="BodyText"/>
        <w:spacing w:line="360" w:lineRule="auto"/>
        <w:ind w:left="396"/>
        <w:jc w:val="left"/>
        <w:rPr>
          <w:rFonts w:ascii="Arial" w:hAnsi="Arial" w:cs="Arial"/>
          <w:bCs/>
        </w:rPr>
      </w:pPr>
    </w:p>
    <w:p w:rsidR="0069714D" w:rsidRPr="00EE4801" w:rsidRDefault="0069714D" w:rsidP="0069714D">
      <w:pPr>
        <w:pStyle w:val="BodyText"/>
        <w:numPr>
          <w:ilvl w:val="1"/>
          <w:numId w:val="4"/>
        </w:numPr>
        <w:spacing w:line="360" w:lineRule="auto"/>
        <w:jc w:val="left"/>
        <w:rPr>
          <w:rFonts w:ascii="Arial" w:hAnsi="Arial" w:cs="Arial"/>
          <w:bCs/>
        </w:rPr>
      </w:pPr>
      <w:r w:rsidRPr="00EE4801">
        <w:rPr>
          <w:rFonts w:ascii="Arial" w:hAnsi="Arial" w:cs="Arial"/>
          <w:bCs/>
        </w:rPr>
        <w:t>The following bodies are to be regarded as ‘</w:t>
      </w:r>
      <w:r w:rsidR="00EE4801">
        <w:rPr>
          <w:rFonts w:ascii="Arial" w:hAnsi="Arial" w:cs="Arial"/>
          <w:bCs/>
        </w:rPr>
        <w:t>relevant</w:t>
      </w:r>
      <w:r w:rsidRPr="00EE4801">
        <w:rPr>
          <w:rFonts w:ascii="Arial" w:hAnsi="Arial" w:cs="Arial"/>
          <w:bCs/>
        </w:rPr>
        <w:t xml:space="preserve"> regulatory bodies’ for the purposes of the</w:t>
      </w:r>
      <w:r w:rsidR="00EE4801">
        <w:rPr>
          <w:rFonts w:ascii="Arial" w:hAnsi="Arial" w:cs="Arial"/>
          <w:bCs/>
        </w:rPr>
        <w:t xml:space="preserve"> interpretation and implementation </w:t>
      </w:r>
      <w:r w:rsidRPr="00EE4801">
        <w:rPr>
          <w:rFonts w:ascii="Arial" w:hAnsi="Arial" w:cs="Arial"/>
          <w:bCs/>
        </w:rPr>
        <w:t>of the</w:t>
      </w:r>
      <w:r w:rsidR="00EE4801">
        <w:rPr>
          <w:rFonts w:ascii="Arial" w:hAnsi="Arial" w:cs="Arial"/>
          <w:bCs/>
        </w:rPr>
        <w:t xml:space="preserve"> relevant provisions within</w:t>
      </w:r>
      <w:r w:rsidRPr="00EE4801">
        <w:rPr>
          <w:rFonts w:ascii="Arial" w:hAnsi="Arial" w:cs="Arial"/>
          <w:bCs/>
        </w:rPr>
        <w:t xml:space="preserve"> the Northern Ireland Social Care Council Fitness to Practise Rules.</w:t>
      </w:r>
    </w:p>
    <w:p w:rsidR="0001455C" w:rsidRDefault="0001455C" w:rsidP="0001455C">
      <w:pPr>
        <w:pStyle w:val="BodyTex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B673C">
        <w:rPr>
          <w:rFonts w:ascii="Arial" w:hAnsi="Arial"/>
          <w:bCs/>
          <w:szCs w:val="20"/>
        </w:rPr>
        <w:t>British Pharmaceutical Society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Care and Social Services Inspectorate Wales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Car</w:t>
      </w:r>
      <w:r w:rsidR="00EE4801">
        <w:rPr>
          <w:rFonts w:ascii="Arial" w:hAnsi="Arial" w:cs="Arial"/>
          <w:szCs w:val="20"/>
        </w:rPr>
        <w:t>e Quality Commission (previously the Commission for Social Care Inspection)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General Dental Council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General Medical Council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General Social Care Council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General Teaching Council for England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General Teaching Council for Northern Ireland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lastRenderedPageBreak/>
        <w:t>General Teaching Council for Scotland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General Teaching Council for Wales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Health and Care Professions Council (previously the Health Professions Council)</w:t>
      </w:r>
    </w:p>
    <w:p w:rsidR="0001455C" w:rsidRPr="0001455C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Nursing and Midwifery Council</w:t>
      </w:r>
    </w:p>
    <w:p w:rsidR="0001455C" w:rsidRPr="0069714D" w:rsidRDefault="0001455C" w:rsidP="0001455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01455C">
        <w:rPr>
          <w:rFonts w:ascii="Arial" w:hAnsi="Arial" w:cs="Arial"/>
          <w:szCs w:val="20"/>
        </w:rPr>
        <w:t>Pharmaceutical Society of Northern Ireland</w:t>
      </w:r>
    </w:p>
    <w:p w:rsidR="0001455C" w:rsidRDefault="0001455C" w:rsidP="0069714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69714D">
        <w:rPr>
          <w:rFonts w:ascii="Arial" w:hAnsi="Arial"/>
          <w:bCs/>
          <w:szCs w:val="20"/>
        </w:rPr>
        <w:t>Regulation and Quality Improvement Authority</w:t>
      </w:r>
    </w:p>
    <w:p w:rsidR="0001455C" w:rsidRDefault="0001455C" w:rsidP="0069714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69714D">
        <w:rPr>
          <w:rFonts w:ascii="Arial" w:hAnsi="Arial"/>
          <w:bCs/>
          <w:szCs w:val="20"/>
        </w:rPr>
        <w:t>Social Care Wales (previously Care Council for Wales)</w:t>
      </w:r>
    </w:p>
    <w:p w:rsidR="0001455C" w:rsidRDefault="0001455C" w:rsidP="0069714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69714D">
        <w:rPr>
          <w:rFonts w:ascii="Arial" w:hAnsi="Arial"/>
          <w:bCs/>
          <w:szCs w:val="20"/>
        </w:rPr>
        <w:t>Social Work England</w:t>
      </w:r>
    </w:p>
    <w:p w:rsidR="0001455C" w:rsidRDefault="0001455C" w:rsidP="0069714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69714D">
        <w:rPr>
          <w:rFonts w:ascii="Arial" w:hAnsi="Arial"/>
          <w:bCs/>
          <w:szCs w:val="20"/>
        </w:rPr>
        <w:t>Scottish Commission for the Regulation of Care</w:t>
      </w:r>
    </w:p>
    <w:p w:rsidR="0001455C" w:rsidRPr="0069714D" w:rsidRDefault="0001455C" w:rsidP="0069714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69714D">
        <w:rPr>
          <w:rFonts w:ascii="Arial" w:hAnsi="Arial" w:cs="Arial"/>
          <w:szCs w:val="20"/>
        </w:rPr>
        <w:t>Scottish Social Services Council</w:t>
      </w:r>
    </w:p>
    <w:p w:rsidR="0001455C" w:rsidRPr="0069714D" w:rsidRDefault="0001455C" w:rsidP="0069714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bCs/>
          <w:szCs w:val="20"/>
        </w:rPr>
      </w:pPr>
      <w:r w:rsidRPr="0069714D">
        <w:rPr>
          <w:rFonts w:ascii="Arial" w:hAnsi="Arial" w:cs="Arial"/>
          <w:szCs w:val="20"/>
        </w:rPr>
        <w:t>Secretary of State for Education in England under Part 3, Section 8 of the Education Act 2011.</w:t>
      </w:r>
    </w:p>
    <w:p w:rsidR="0001455C" w:rsidRDefault="0001455C"/>
    <w:p w:rsidR="00EE4801" w:rsidRDefault="00EE4801"/>
    <w:p w:rsidR="00EE4801" w:rsidRPr="00EE4801" w:rsidRDefault="00EE4801">
      <w:pPr>
        <w:rPr>
          <w:rFonts w:ascii="Arial" w:hAnsi="Arial" w:cs="Arial"/>
          <w:b/>
          <w:sz w:val="24"/>
          <w:szCs w:val="24"/>
        </w:rPr>
      </w:pPr>
      <w:r w:rsidRPr="00EE4801">
        <w:rPr>
          <w:rFonts w:ascii="Arial" w:hAnsi="Arial" w:cs="Arial"/>
          <w:b/>
          <w:sz w:val="24"/>
          <w:szCs w:val="24"/>
        </w:rPr>
        <w:t>Reviewed August 2019</w:t>
      </w:r>
    </w:p>
    <w:sectPr w:rsidR="00EE4801" w:rsidRPr="00EE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0A"/>
    <w:multiLevelType w:val="multilevel"/>
    <w:tmpl w:val="81A057C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482189"/>
    <w:multiLevelType w:val="hybridMultilevel"/>
    <w:tmpl w:val="1DEE7E90"/>
    <w:lvl w:ilvl="0" w:tplc="C20242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F3772"/>
    <w:multiLevelType w:val="hybridMultilevel"/>
    <w:tmpl w:val="590A576C"/>
    <w:lvl w:ilvl="0" w:tplc="CDACEE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A4B30C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6C51F3"/>
    <w:multiLevelType w:val="hybridMultilevel"/>
    <w:tmpl w:val="576C2EE4"/>
    <w:lvl w:ilvl="0" w:tplc="3AAC5460">
      <w:start w:val="1"/>
      <w:numFmt w:val="decimal"/>
      <w:lvlText w:val="%1."/>
      <w:lvlJc w:val="left"/>
      <w:pPr>
        <w:ind w:left="1441" w:hanging="732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5C"/>
    <w:rsid w:val="0001455C"/>
    <w:rsid w:val="0069714D"/>
    <w:rsid w:val="007E33A2"/>
    <w:rsid w:val="009F1DC7"/>
    <w:rsid w:val="00E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0651C-9DBD-4371-8C57-4245FF59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5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45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1455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McVicker</dc:creator>
  <cp:keywords/>
  <dc:description/>
  <cp:lastModifiedBy>Caroline Cumberland</cp:lastModifiedBy>
  <cp:revision>2</cp:revision>
  <dcterms:created xsi:type="dcterms:W3CDTF">2021-11-11T10:18:00Z</dcterms:created>
  <dcterms:modified xsi:type="dcterms:W3CDTF">2021-11-11T10:18:00Z</dcterms:modified>
</cp:coreProperties>
</file>